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F6B" w:rsidRPr="0038064E" w:rsidRDefault="00652F6B" w:rsidP="00652F6B">
      <w:pPr>
        <w:spacing w:after="0" w:line="240" w:lineRule="auto"/>
        <w:jc w:val="center"/>
        <w:rPr>
          <w:rFonts w:ascii="Cambria" w:eastAsia="Calibri" w:hAnsi="Cambria" w:cs="Times New Roman"/>
          <w:lang w:val="en-US"/>
        </w:rPr>
      </w:pPr>
      <w:bookmarkStart w:id="0" w:name="_Hlk516148677"/>
    </w:p>
    <w:p w:rsidR="00652F6B" w:rsidRPr="0038064E" w:rsidRDefault="00652F6B" w:rsidP="00652F6B">
      <w:pPr>
        <w:spacing w:after="0" w:line="240" w:lineRule="auto"/>
        <w:jc w:val="center"/>
        <w:rPr>
          <w:rFonts w:ascii="Cambria" w:eastAsia="Calibri" w:hAnsi="Cambria" w:cs="Times New Roman"/>
          <w:b/>
          <w:u w:val="single"/>
          <w:lang w:val="en-US"/>
        </w:rPr>
      </w:pPr>
      <w:r w:rsidRPr="0038064E">
        <w:rPr>
          <w:rFonts w:ascii="Cambria" w:eastAsia="Calibri" w:hAnsi="Cambria" w:cs="Times New Roman"/>
          <w:b/>
          <w:u w:val="single"/>
          <w:lang w:val="en-US"/>
        </w:rPr>
        <w:t>ARABULUCULUK SÜRECİ İLK OTURUMA ÇAĞRI BİLDİRİMİDİR</w:t>
      </w:r>
    </w:p>
    <w:p w:rsidR="00652F6B" w:rsidRPr="0038064E" w:rsidRDefault="00652F6B" w:rsidP="00652F6B">
      <w:pPr>
        <w:spacing w:after="0" w:line="240" w:lineRule="auto"/>
        <w:jc w:val="both"/>
        <w:rPr>
          <w:rFonts w:ascii="Cambria" w:eastAsia="Calibri" w:hAnsi="Cambria" w:cs="Times New Roman"/>
          <w:lang w:val="en-US"/>
        </w:rPr>
      </w:pPr>
      <w:r w:rsidRPr="0038064E">
        <w:rPr>
          <w:rFonts w:ascii="Cambria" w:eastAsia="Calibri" w:hAnsi="Cambria" w:cs="Times New Roman"/>
          <w:lang w:val="en-US"/>
        </w:rPr>
        <w:t xml:space="preserve">                               </w:t>
      </w:r>
    </w:p>
    <w:p w:rsidR="00652F6B" w:rsidRPr="0046048D" w:rsidRDefault="00652F6B" w:rsidP="00652F6B">
      <w:pPr>
        <w:spacing w:after="0" w:line="240" w:lineRule="auto"/>
        <w:jc w:val="both"/>
        <w:rPr>
          <w:rFonts w:ascii="Cambria" w:eastAsia="Times New Roman" w:hAnsi="Cambria" w:cs="Times New Roman"/>
          <w:lang w:eastAsia="tr-TR"/>
        </w:rPr>
      </w:pPr>
      <w:bookmarkStart w:id="1" w:name="_Hlk519088594"/>
      <w:r w:rsidRPr="0046048D">
        <w:rPr>
          <w:rFonts w:ascii="Cambria" w:eastAsia="Times New Roman" w:hAnsi="Cambria" w:cs="Times New Roman"/>
          <w:b/>
          <w:u w:val="single"/>
          <w:lang w:eastAsia="tr-TR"/>
        </w:rPr>
        <w:t xml:space="preserve">TARAF 1 ( Başvurucu ) </w:t>
      </w:r>
      <w:r w:rsidRPr="0046048D">
        <w:rPr>
          <w:rFonts w:ascii="Cambria" w:eastAsia="Times New Roman" w:hAnsi="Cambria" w:cs="Times New Roman"/>
          <w:b/>
          <w:u w:val="single"/>
          <w:lang w:eastAsia="tr-TR"/>
        </w:rPr>
        <w:tab/>
        <w:t xml:space="preserve"> :</w:t>
      </w:r>
      <w:r w:rsidRPr="0046048D">
        <w:rPr>
          <w:rFonts w:ascii="Cambria" w:eastAsia="Times New Roman" w:hAnsi="Cambria" w:cs="Times New Roman"/>
          <w:lang w:eastAsia="tr-TR"/>
        </w:rPr>
        <w:t xml:space="preserve"> </w:t>
      </w:r>
    </w:p>
    <w:p w:rsidR="00652F6B" w:rsidRPr="0046048D" w:rsidRDefault="00652F6B" w:rsidP="00652F6B">
      <w:pPr>
        <w:spacing w:after="0" w:line="240" w:lineRule="auto"/>
        <w:jc w:val="both"/>
        <w:rPr>
          <w:rFonts w:ascii="Cambria" w:eastAsia="Times New Roman" w:hAnsi="Cambria" w:cs="Times New Roman"/>
          <w:lang w:eastAsia="tr-TR"/>
        </w:rPr>
      </w:pPr>
    </w:p>
    <w:p w:rsidR="00652F6B" w:rsidRPr="0046048D" w:rsidRDefault="00652F6B" w:rsidP="00652F6B">
      <w:pPr>
        <w:spacing w:after="0" w:line="240" w:lineRule="auto"/>
        <w:jc w:val="both"/>
        <w:rPr>
          <w:rFonts w:ascii="Cambria" w:eastAsia="Times New Roman" w:hAnsi="Cambria" w:cs="Times New Roman"/>
          <w:lang w:eastAsia="tr-TR"/>
        </w:rPr>
      </w:pPr>
      <w:r w:rsidRPr="0046048D">
        <w:rPr>
          <w:rFonts w:ascii="Cambria" w:eastAsia="Times New Roman" w:hAnsi="Cambria" w:cs="Times New Roman"/>
          <w:b/>
          <w:u w:val="single"/>
          <w:lang w:eastAsia="tr-TR"/>
        </w:rPr>
        <w:t xml:space="preserve">TARAF 2 </w:t>
      </w:r>
      <w:r w:rsidRPr="0046048D">
        <w:rPr>
          <w:rFonts w:ascii="Cambria" w:eastAsia="Times New Roman" w:hAnsi="Cambria" w:cs="Times New Roman"/>
          <w:b/>
          <w:u w:val="single"/>
          <w:lang w:eastAsia="tr-TR"/>
        </w:rPr>
        <w:tab/>
        <w:t xml:space="preserve">               :</w:t>
      </w:r>
      <w:r w:rsidRPr="0046048D">
        <w:rPr>
          <w:rFonts w:ascii="Cambria" w:eastAsia="Times New Roman" w:hAnsi="Cambria" w:cs="Times New Roman"/>
          <w:lang w:eastAsia="tr-TR"/>
        </w:rPr>
        <w:t xml:space="preserve">  </w:t>
      </w:r>
      <w:bookmarkEnd w:id="1"/>
    </w:p>
    <w:p w:rsidR="00652F6B" w:rsidRPr="0038064E" w:rsidRDefault="00652F6B" w:rsidP="00652F6B">
      <w:pPr>
        <w:spacing w:after="0" w:line="240" w:lineRule="auto"/>
        <w:jc w:val="both"/>
        <w:rPr>
          <w:rFonts w:ascii="Cambria" w:eastAsia="Calibri" w:hAnsi="Cambria" w:cs="Times New Roman"/>
          <w:lang w:val="en-US"/>
        </w:rPr>
      </w:pPr>
      <w:r w:rsidRPr="0038064E">
        <w:rPr>
          <w:rFonts w:ascii="Cambria" w:eastAsia="Calibri" w:hAnsi="Cambria" w:cs="Times New Roman"/>
          <w:lang w:val="en-US"/>
        </w:rPr>
        <w:t xml:space="preserve">                 </w:t>
      </w:r>
    </w:p>
    <w:p w:rsidR="00652F6B" w:rsidRPr="0038064E" w:rsidRDefault="00652F6B" w:rsidP="00652F6B">
      <w:pPr>
        <w:jc w:val="both"/>
        <w:rPr>
          <w:rFonts w:ascii="Cambria" w:hAnsi="Cambria"/>
        </w:rPr>
      </w:pPr>
      <w:r w:rsidRPr="0038064E">
        <w:rPr>
          <w:rFonts w:ascii="Cambria" w:eastAsia="Calibri" w:hAnsi="Cambria" w:cs="Times New Roman"/>
          <w:b/>
          <w:lang w:val="en-US"/>
        </w:rPr>
        <w:t>KONU</w:t>
      </w:r>
      <w:r w:rsidRPr="0038064E">
        <w:rPr>
          <w:rFonts w:ascii="Cambria" w:eastAsia="Calibri" w:hAnsi="Cambria" w:cs="Times New Roman"/>
          <w:b/>
          <w:lang w:val="en-US"/>
        </w:rPr>
        <w:tab/>
      </w:r>
      <w:r w:rsidRPr="0038064E">
        <w:rPr>
          <w:rFonts w:ascii="Cambria" w:eastAsia="Calibri" w:hAnsi="Cambria" w:cs="Times New Roman"/>
          <w:b/>
          <w:lang w:val="en-US"/>
        </w:rPr>
        <w:tab/>
        <w:t xml:space="preserve"> : </w:t>
      </w:r>
      <w:r w:rsidRPr="0038064E">
        <w:rPr>
          <w:rFonts w:ascii="Cambria" w:hAnsi="Cambria"/>
        </w:rPr>
        <w:t>6102 sayılı Türk Ticaret Kanunu uyarınca ticari davalardan, konusu bir miktar paranın ödenmesi olan alacak ve tazminat talepleri hakkında dava açılmadan önce arabulucuya başvurulmuş olması dava şartıdır . (TTK. m. 5A/1).</w:t>
      </w:r>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Talepte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bulunan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yan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ile</w:t>
      </w:r>
      <w:proofErr w:type="spellEnd"/>
      <w:r w:rsidRPr="0038064E">
        <w:rPr>
          <w:rFonts w:ascii="Cambria" w:eastAsia="Calibri" w:hAnsi="Cambria" w:cs="Times New Roman"/>
          <w:lang w:val="en-US"/>
        </w:rPr>
        <w:t xml:space="preserve">  , </w:t>
      </w:r>
      <w:proofErr w:type="spellStart"/>
      <w:r w:rsidRPr="0038064E">
        <w:rPr>
          <w:rFonts w:ascii="Cambria" w:eastAsia="Calibri" w:hAnsi="Cambria" w:cs="Times New Roman"/>
          <w:lang w:val="en-US"/>
        </w:rPr>
        <w:t>muhatap</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yan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arasındaki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uyuşmazlığın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çözümü</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için</w:t>
      </w:r>
      <w:proofErr w:type="spellEnd"/>
      <w:r w:rsidRPr="0038064E">
        <w:rPr>
          <w:rFonts w:ascii="Cambria" w:eastAsia="Calibri" w:hAnsi="Cambria" w:cs="Times New Roman"/>
          <w:lang w:val="en-US"/>
        </w:rPr>
        <w:t xml:space="preserve"> Bursa </w:t>
      </w:r>
      <w:proofErr w:type="spellStart"/>
      <w:r w:rsidRPr="0038064E">
        <w:rPr>
          <w:rFonts w:ascii="Cambria" w:eastAsia="Calibri" w:hAnsi="Cambria" w:cs="Times New Roman"/>
          <w:lang w:val="en-US"/>
        </w:rPr>
        <w:t>Arabuluculuk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Bürosu</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tarafından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yapılan</w:t>
      </w:r>
      <w:proofErr w:type="spellEnd"/>
      <w:r w:rsidRPr="0038064E">
        <w:rPr>
          <w:rFonts w:ascii="Cambria" w:eastAsia="Calibri" w:hAnsi="Cambria" w:cs="Times New Roman"/>
          <w:lang w:val="en-US"/>
        </w:rPr>
        <w:t xml:space="preserve">  </w:t>
      </w:r>
      <w:r w:rsidR="00EC31FF">
        <w:rPr>
          <w:rFonts w:ascii="Cambria" w:eastAsia="Calibri" w:hAnsi="Cambria" w:cs="Times New Roman"/>
          <w:lang w:val="en-US"/>
        </w:rPr>
        <w:t>2020/……</w:t>
      </w:r>
      <w:proofErr w:type="spellStart"/>
      <w:r w:rsidRPr="0038064E">
        <w:rPr>
          <w:rFonts w:ascii="Cambria" w:eastAsia="Calibri" w:hAnsi="Cambria" w:cs="Times New Roman"/>
          <w:lang w:val="en-US"/>
        </w:rPr>
        <w:t>başvuru</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numaralı</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ve</w:t>
      </w:r>
      <w:proofErr w:type="spellEnd"/>
      <w:r w:rsidRPr="0038064E">
        <w:rPr>
          <w:rFonts w:ascii="Cambria" w:eastAsia="Calibri" w:hAnsi="Cambria" w:cs="Times New Roman"/>
          <w:lang w:val="en-US"/>
        </w:rPr>
        <w:t xml:space="preserve">  </w:t>
      </w:r>
      <w:r w:rsidR="00EC31FF">
        <w:rPr>
          <w:rFonts w:ascii="Cambria" w:eastAsia="Calibri" w:hAnsi="Cambria" w:cs="Times New Roman"/>
          <w:lang w:val="en-US"/>
        </w:rPr>
        <w:t xml:space="preserve">…./…./2020 </w:t>
      </w:r>
      <w:proofErr w:type="spellStart"/>
      <w:r w:rsidRPr="0038064E">
        <w:rPr>
          <w:rFonts w:ascii="Cambria" w:eastAsia="Calibri" w:hAnsi="Cambria" w:cs="Times New Roman"/>
          <w:lang w:val="en-US"/>
        </w:rPr>
        <w:t>tarihli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görevlendirme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kapsamında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taraflar</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arasındaki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arabuluculuk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görüşmelerinin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başlatılması</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için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tarafımızca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belirlenen</w:t>
      </w:r>
      <w:proofErr w:type="spellEnd"/>
      <w:r w:rsidRPr="0038064E">
        <w:rPr>
          <w:rFonts w:ascii="Cambria" w:eastAsia="Calibri" w:hAnsi="Cambria" w:cs="Times New Roman"/>
          <w:lang w:val="en-US"/>
        </w:rPr>
        <w:t xml:space="preserve"> ilk </w:t>
      </w:r>
      <w:proofErr w:type="spellStart"/>
      <w:r w:rsidRPr="0038064E">
        <w:rPr>
          <w:rFonts w:ascii="Cambria" w:eastAsia="Calibri" w:hAnsi="Cambria" w:cs="Times New Roman"/>
          <w:lang w:val="en-US"/>
        </w:rPr>
        <w:t>oturum</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yeri</w:t>
      </w:r>
      <w:proofErr w:type="spellEnd"/>
      <w:r w:rsidRPr="0038064E">
        <w:rPr>
          <w:rFonts w:ascii="Cambria" w:eastAsia="Calibri" w:hAnsi="Cambria" w:cs="Times New Roman"/>
          <w:lang w:val="en-US"/>
        </w:rPr>
        <w:t xml:space="preserve"> , </w:t>
      </w:r>
      <w:proofErr w:type="spellStart"/>
      <w:r w:rsidRPr="0038064E">
        <w:rPr>
          <w:rFonts w:ascii="Cambria" w:eastAsia="Calibri" w:hAnsi="Cambria" w:cs="Times New Roman"/>
          <w:lang w:val="en-US"/>
        </w:rPr>
        <w:t>gün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ve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saatin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bildiriminden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ibarettir</w:t>
      </w:r>
      <w:proofErr w:type="spellEnd"/>
      <w:r w:rsidRPr="0038064E">
        <w:rPr>
          <w:rFonts w:ascii="Cambria" w:eastAsia="Calibri" w:hAnsi="Cambria" w:cs="Times New Roman"/>
          <w:lang w:val="en-US"/>
        </w:rPr>
        <w:t>.</w:t>
      </w:r>
    </w:p>
    <w:p w:rsidR="00652F6B" w:rsidRPr="0038064E" w:rsidRDefault="00652F6B" w:rsidP="00652F6B">
      <w:pPr>
        <w:pStyle w:val="AralkYok"/>
        <w:jc w:val="both"/>
        <w:rPr>
          <w:rFonts w:ascii="Cambria" w:hAnsi="Cambria"/>
          <w:lang w:val="en-US"/>
        </w:rPr>
      </w:pPr>
      <w:r w:rsidRPr="0038064E">
        <w:rPr>
          <w:rFonts w:ascii="Cambria" w:hAnsi="Cambria"/>
          <w:b/>
          <w:lang w:val="en-US"/>
        </w:rPr>
        <w:t>ÜCRET</w:t>
      </w:r>
      <w:r w:rsidRPr="0038064E">
        <w:rPr>
          <w:rFonts w:ascii="Cambria" w:hAnsi="Cambria"/>
          <w:b/>
          <w:lang w:val="en-US"/>
        </w:rPr>
        <w:tab/>
      </w:r>
      <w:r w:rsidRPr="0038064E">
        <w:rPr>
          <w:rFonts w:ascii="Cambria" w:hAnsi="Cambria"/>
          <w:b/>
          <w:lang w:val="en-US"/>
        </w:rPr>
        <w:tab/>
        <w:t xml:space="preserve"> :</w:t>
      </w:r>
      <w:r w:rsidRPr="0038064E">
        <w:rPr>
          <w:rFonts w:ascii="Cambria" w:hAnsi="Cambria"/>
          <w:lang w:val="en-US"/>
        </w:rPr>
        <w:t xml:space="preserve">  </w:t>
      </w:r>
      <w:proofErr w:type="spellStart"/>
      <w:r w:rsidRPr="0038064E">
        <w:rPr>
          <w:rFonts w:ascii="Cambria" w:hAnsi="Cambria"/>
          <w:lang w:val="en-US"/>
        </w:rPr>
        <w:t>Zorunlu</w:t>
      </w:r>
      <w:proofErr w:type="spellEnd"/>
      <w:r w:rsidRPr="0038064E">
        <w:rPr>
          <w:rFonts w:ascii="Cambria" w:hAnsi="Cambria"/>
          <w:lang w:val="en-US"/>
        </w:rPr>
        <w:t xml:space="preserve"> </w:t>
      </w:r>
      <w:proofErr w:type="spellStart"/>
      <w:r w:rsidRPr="0038064E">
        <w:rPr>
          <w:rFonts w:ascii="Cambria" w:hAnsi="Cambria"/>
          <w:lang w:val="en-US"/>
        </w:rPr>
        <w:t>arabuluculuk</w:t>
      </w:r>
      <w:proofErr w:type="spellEnd"/>
      <w:r w:rsidRPr="0038064E">
        <w:rPr>
          <w:rFonts w:ascii="Cambria" w:hAnsi="Cambria"/>
          <w:lang w:val="en-US"/>
        </w:rPr>
        <w:t xml:space="preserve"> </w:t>
      </w:r>
      <w:proofErr w:type="spellStart"/>
      <w:r w:rsidRPr="0038064E">
        <w:rPr>
          <w:rFonts w:ascii="Cambria" w:hAnsi="Cambria"/>
          <w:lang w:val="en-US"/>
        </w:rPr>
        <w:t>kapsamında</w:t>
      </w:r>
      <w:proofErr w:type="spellEnd"/>
      <w:r w:rsidRPr="0038064E">
        <w:rPr>
          <w:rFonts w:ascii="Cambria" w:hAnsi="Cambria"/>
          <w:lang w:val="en-US"/>
        </w:rPr>
        <w:t xml:space="preserve"> </w:t>
      </w:r>
      <w:proofErr w:type="spellStart"/>
      <w:r w:rsidRPr="0038064E">
        <w:rPr>
          <w:rFonts w:ascii="Cambria" w:hAnsi="Cambria"/>
          <w:lang w:val="en-US"/>
        </w:rPr>
        <w:t>yapılacak</w:t>
      </w:r>
      <w:proofErr w:type="spellEnd"/>
      <w:r w:rsidRPr="0038064E">
        <w:rPr>
          <w:rFonts w:ascii="Cambria" w:hAnsi="Cambria"/>
          <w:lang w:val="en-US"/>
        </w:rPr>
        <w:t xml:space="preserve"> </w:t>
      </w:r>
      <w:proofErr w:type="spellStart"/>
      <w:r w:rsidRPr="0038064E">
        <w:rPr>
          <w:rFonts w:ascii="Cambria" w:hAnsi="Cambria"/>
          <w:lang w:val="en-US"/>
        </w:rPr>
        <w:t>görüşmeler</w:t>
      </w:r>
      <w:proofErr w:type="spellEnd"/>
      <w:r w:rsidRPr="0038064E">
        <w:rPr>
          <w:rFonts w:ascii="Cambria" w:hAnsi="Cambria"/>
          <w:lang w:val="en-US"/>
        </w:rPr>
        <w:t xml:space="preserve"> </w:t>
      </w:r>
      <w:proofErr w:type="spellStart"/>
      <w:r w:rsidRPr="0038064E">
        <w:rPr>
          <w:rFonts w:ascii="Cambria" w:hAnsi="Cambria"/>
          <w:lang w:val="en-US"/>
        </w:rPr>
        <w:t>kapsamında</w:t>
      </w:r>
      <w:proofErr w:type="spellEnd"/>
      <w:r w:rsidRPr="0038064E">
        <w:rPr>
          <w:rFonts w:ascii="Cambria" w:hAnsi="Cambria"/>
          <w:lang w:val="en-US"/>
        </w:rPr>
        <w:t xml:space="preserve"> </w:t>
      </w:r>
      <w:proofErr w:type="spellStart"/>
      <w:r w:rsidRPr="0038064E">
        <w:rPr>
          <w:rFonts w:ascii="Cambria" w:hAnsi="Cambria"/>
          <w:lang w:val="en-US"/>
        </w:rPr>
        <w:t>tarafların</w:t>
      </w:r>
      <w:proofErr w:type="spellEnd"/>
      <w:r w:rsidRPr="0038064E">
        <w:rPr>
          <w:rFonts w:ascii="Cambria" w:hAnsi="Cambria"/>
          <w:lang w:val="en-US"/>
        </w:rPr>
        <w:t xml:space="preserve"> </w:t>
      </w:r>
      <w:proofErr w:type="spellStart"/>
      <w:r w:rsidRPr="0038064E">
        <w:rPr>
          <w:rFonts w:ascii="Cambria" w:hAnsi="Cambria"/>
          <w:lang w:val="en-US"/>
        </w:rPr>
        <w:t>anlaşmaya</w:t>
      </w:r>
      <w:proofErr w:type="spellEnd"/>
      <w:r w:rsidRPr="0038064E">
        <w:rPr>
          <w:rFonts w:ascii="Cambria" w:hAnsi="Cambria"/>
          <w:lang w:val="en-US"/>
        </w:rPr>
        <w:t xml:space="preserve"> </w:t>
      </w:r>
      <w:proofErr w:type="spellStart"/>
      <w:r w:rsidRPr="0038064E">
        <w:rPr>
          <w:rFonts w:ascii="Cambria" w:hAnsi="Cambria"/>
          <w:lang w:val="en-US"/>
        </w:rPr>
        <w:t>varması</w:t>
      </w:r>
      <w:proofErr w:type="spellEnd"/>
      <w:r w:rsidRPr="0038064E">
        <w:rPr>
          <w:rFonts w:ascii="Cambria" w:hAnsi="Cambria"/>
          <w:lang w:val="en-US"/>
        </w:rPr>
        <w:t xml:space="preserve"> </w:t>
      </w:r>
      <w:proofErr w:type="spellStart"/>
      <w:r w:rsidRPr="0038064E">
        <w:rPr>
          <w:rFonts w:ascii="Cambria" w:hAnsi="Cambria"/>
          <w:lang w:val="en-US"/>
        </w:rPr>
        <w:t>halinde</w:t>
      </w:r>
      <w:proofErr w:type="spellEnd"/>
      <w:r w:rsidRPr="0038064E">
        <w:rPr>
          <w:rFonts w:ascii="Cambria" w:hAnsi="Cambria"/>
          <w:lang w:val="en-US"/>
        </w:rPr>
        <w:t xml:space="preserve"> </w:t>
      </w:r>
      <w:proofErr w:type="spellStart"/>
      <w:r w:rsidRPr="0038064E">
        <w:rPr>
          <w:rFonts w:ascii="Cambria" w:hAnsi="Cambria"/>
          <w:lang w:val="en-US"/>
        </w:rPr>
        <w:t>anlaşmaya</w:t>
      </w:r>
      <w:proofErr w:type="spellEnd"/>
      <w:r w:rsidRPr="0038064E">
        <w:rPr>
          <w:rFonts w:ascii="Cambria" w:hAnsi="Cambria"/>
          <w:lang w:val="en-US"/>
        </w:rPr>
        <w:t xml:space="preserve"> </w:t>
      </w:r>
      <w:proofErr w:type="spellStart"/>
      <w:r w:rsidRPr="0038064E">
        <w:rPr>
          <w:rFonts w:ascii="Cambria" w:hAnsi="Cambria"/>
          <w:lang w:val="en-US"/>
        </w:rPr>
        <w:t>varılan</w:t>
      </w:r>
      <w:proofErr w:type="spellEnd"/>
      <w:r w:rsidRPr="0038064E">
        <w:rPr>
          <w:rFonts w:ascii="Cambria" w:hAnsi="Cambria"/>
          <w:lang w:val="en-US"/>
        </w:rPr>
        <w:t xml:space="preserve"> </w:t>
      </w:r>
      <w:proofErr w:type="spellStart"/>
      <w:r w:rsidRPr="0038064E">
        <w:rPr>
          <w:rFonts w:ascii="Cambria" w:hAnsi="Cambria"/>
          <w:lang w:val="en-US"/>
        </w:rPr>
        <w:t>tutarın</w:t>
      </w:r>
      <w:proofErr w:type="spellEnd"/>
      <w:r w:rsidRPr="0038064E">
        <w:rPr>
          <w:rFonts w:ascii="Cambria" w:hAnsi="Cambria"/>
          <w:lang w:val="en-US"/>
        </w:rPr>
        <w:t xml:space="preserve"> ilk 35.000-TL </w:t>
      </w:r>
      <w:proofErr w:type="spellStart"/>
      <w:r w:rsidRPr="0038064E">
        <w:rPr>
          <w:rFonts w:ascii="Cambria" w:hAnsi="Cambria"/>
          <w:lang w:val="en-US"/>
        </w:rPr>
        <w:t>sına</w:t>
      </w:r>
      <w:proofErr w:type="spellEnd"/>
      <w:r w:rsidRPr="0038064E">
        <w:rPr>
          <w:rFonts w:ascii="Cambria" w:hAnsi="Cambria"/>
          <w:lang w:val="en-US"/>
        </w:rPr>
        <w:t xml:space="preserve"> </w:t>
      </w:r>
      <w:proofErr w:type="spellStart"/>
      <w:r w:rsidRPr="0038064E">
        <w:rPr>
          <w:rFonts w:ascii="Cambria" w:hAnsi="Cambria"/>
          <w:lang w:val="en-US"/>
        </w:rPr>
        <w:t>kadarı</w:t>
      </w:r>
      <w:proofErr w:type="spellEnd"/>
      <w:r w:rsidRPr="0038064E">
        <w:rPr>
          <w:rFonts w:ascii="Cambria" w:hAnsi="Cambria"/>
          <w:lang w:val="en-US"/>
        </w:rPr>
        <w:t xml:space="preserve"> </w:t>
      </w:r>
      <w:proofErr w:type="spellStart"/>
      <w:r w:rsidRPr="0038064E">
        <w:rPr>
          <w:rFonts w:ascii="Cambria" w:hAnsi="Cambria"/>
          <w:lang w:val="en-US"/>
        </w:rPr>
        <w:t>için</w:t>
      </w:r>
      <w:proofErr w:type="spellEnd"/>
      <w:r w:rsidRPr="0038064E">
        <w:rPr>
          <w:rFonts w:ascii="Cambria" w:hAnsi="Cambria"/>
          <w:lang w:val="en-US"/>
        </w:rPr>
        <w:t xml:space="preserve"> </w:t>
      </w:r>
      <w:proofErr w:type="spellStart"/>
      <w:r w:rsidRPr="0038064E">
        <w:rPr>
          <w:rFonts w:ascii="Cambria" w:hAnsi="Cambria"/>
          <w:lang w:val="en-US"/>
        </w:rPr>
        <w:t>Arabuluculuk</w:t>
      </w:r>
      <w:proofErr w:type="spellEnd"/>
      <w:r w:rsidRPr="0038064E">
        <w:rPr>
          <w:rFonts w:ascii="Cambria" w:hAnsi="Cambria"/>
          <w:lang w:val="en-US"/>
        </w:rPr>
        <w:t xml:space="preserve"> </w:t>
      </w:r>
      <w:proofErr w:type="spellStart"/>
      <w:r w:rsidRPr="0038064E">
        <w:rPr>
          <w:rFonts w:ascii="Cambria" w:hAnsi="Cambria"/>
          <w:lang w:val="en-US"/>
        </w:rPr>
        <w:t>ücreti</w:t>
      </w:r>
      <w:proofErr w:type="spellEnd"/>
      <w:r w:rsidRPr="0038064E">
        <w:rPr>
          <w:rFonts w:ascii="Cambria" w:hAnsi="Cambria"/>
          <w:lang w:val="en-US"/>
        </w:rPr>
        <w:t xml:space="preserve"> %6 </w:t>
      </w:r>
      <w:proofErr w:type="spellStart"/>
      <w:r w:rsidRPr="0038064E">
        <w:rPr>
          <w:rFonts w:ascii="Cambria" w:hAnsi="Cambria"/>
          <w:lang w:val="en-US"/>
        </w:rPr>
        <w:t>olup</w:t>
      </w:r>
      <w:proofErr w:type="spellEnd"/>
      <w:r w:rsidRPr="0038064E">
        <w:rPr>
          <w:rFonts w:ascii="Cambria" w:hAnsi="Cambria"/>
          <w:lang w:val="en-US"/>
        </w:rPr>
        <w:t xml:space="preserve"> </w:t>
      </w:r>
      <w:proofErr w:type="spellStart"/>
      <w:r w:rsidRPr="0038064E">
        <w:rPr>
          <w:rFonts w:ascii="Cambria" w:hAnsi="Cambria"/>
          <w:lang w:val="en-US"/>
        </w:rPr>
        <w:t>aksi</w:t>
      </w:r>
      <w:proofErr w:type="spellEnd"/>
      <w:r w:rsidRPr="0038064E">
        <w:rPr>
          <w:rFonts w:ascii="Cambria" w:hAnsi="Cambria"/>
          <w:lang w:val="en-US"/>
        </w:rPr>
        <w:t xml:space="preserve"> </w:t>
      </w:r>
      <w:proofErr w:type="spellStart"/>
      <w:r w:rsidRPr="0038064E">
        <w:rPr>
          <w:rFonts w:ascii="Cambria" w:hAnsi="Cambria"/>
          <w:lang w:val="en-US"/>
        </w:rPr>
        <w:t>taraflarca</w:t>
      </w:r>
      <w:proofErr w:type="spellEnd"/>
      <w:r w:rsidRPr="0038064E">
        <w:rPr>
          <w:rFonts w:ascii="Cambria" w:hAnsi="Cambria"/>
          <w:lang w:val="en-US"/>
        </w:rPr>
        <w:t xml:space="preserve"> </w:t>
      </w:r>
      <w:proofErr w:type="spellStart"/>
      <w:r w:rsidRPr="0038064E">
        <w:rPr>
          <w:rFonts w:ascii="Cambria" w:hAnsi="Cambria"/>
          <w:lang w:val="en-US"/>
        </w:rPr>
        <w:t>kararlaştırılmadığı</w:t>
      </w:r>
      <w:proofErr w:type="spellEnd"/>
      <w:r w:rsidRPr="0038064E">
        <w:rPr>
          <w:rFonts w:ascii="Cambria" w:hAnsi="Cambria"/>
          <w:lang w:val="en-US"/>
        </w:rPr>
        <w:t xml:space="preserve"> </w:t>
      </w:r>
      <w:proofErr w:type="spellStart"/>
      <w:r w:rsidRPr="0038064E">
        <w:rPr>
          <w:rFonts w:ascii="Cambria" w:hAnsi="Cambria"/>
          <w:lang w:val="en-US"/>
        </w:rPr>
        <w:t>takdirde</w:t>
      </w:r>
      <w:proofErr w:type="spellEnd"/>
      <w:r w:rsidRPr="0038064E">
        <w:rPr>
          <w:rFonts w:ascii="Cambria" w:hAnsi="Cambria"/>
          <w:lang w:val="en-US"/>
        </w:rPr>
        <w:t xml:space="preserve"> </w:t>
      </w:r>
      <w:proofErr w:type="spellStart"/>
      <w:r w:rsidRPr="0038064E">
        <w:rPr>
          <w:rFonts w:ascii="Cambria" w:hAnsi="Cambria"/>
          <w:lang w:val="en-US"/>
        </w:rPr>
        <w:t>bu</w:t>
      </w:r>
      <w:proofErr w:type="spellEnd"/>
      <w:r w:rsidRPr="0038064E">
        <w:rPr>
          <w:rFonts w:ascii="Cambria" w:hAnsi="Cambria"/>
          <w:lang w:val="en-US"/>
        </w:rPr>
        <w:t xml:space="preserve"> </w:t>
      </w:r>
      <w:proofErr w:type="spellStart"/>
      <w:r w:rsidRPr="0038064E">
        <w:rPr>
          <w:rFonts w:ascii="Cambria" w:hAnsi="Cambria"/>
          <w:lang w:val="en-US"/>
        </w:rPr>
        <w:t>ücret</w:t>
      </w:r>
      <w:proofErr w:type="spellEnd"/>
      <w:r w:rsidRPr="0038064E">
        <w:rPr>
          <w:rFonts w:ascii="Cambria" w:hAnsi="Cambria"/>
          <w:lang w:val="en-US"/>
        </w:rPr>
        <w:t xml:space="preserve"> </w:t>
      </w:r>
      <w:proofErr w:type="spellStart"/>
      <w:r w:rsidRPr="0038064E">
        <w:rPr>
          <w:rFonts w:ascii="Cambria" w:hAnsi="Cambria"/>
          <w:lang w:val="en-US"/>
        </w:rPr>
        <w:t>anl.aşmaya</w:t>
      </w:r>
      <w:proofErr w:type="spellEnd"/>
      <w:r w:rsidRPr="0038064E">
        <w:rPr>
          <w:rFonts w:ascii="Cambria" w:hAnsi="Cambria"/>
          <w:lang w:val="en-US"/>
        </w:rPr>
        <w:t xml:space="preserve"> </w:t>
      </w:r>
      <w:proofErr w:type="spellStart"/>
      <w:r w:rsidRPr="0038064E">
        <w:rPr>
          <w:rFonts w:ascii="Cambria" w:hAnsi="Cambria"/>
          <w:lang w:val="en-US"/>
        </w:rPr>
        <w:t>varan</w:t>
      </w:r>
      <w:proofErr w:type="spellEnd"/>
      <w:r w:rsidRPr="0038064E">
        <w:rPr>
          <w:rFonts w:ascii="Cambria" w:hAnsi="Cambria"/>
          <w:lang w:val="en-US"/>
        </w:rPr>
        <w:t xml:space="preserve"> </w:t>
      </w:r>
      <w:proofErr w:type="spellStart"/>
      <w:r w:rsidRPr="0038064E">
        <w:rPr>
          <w:rFonts w:ascii="Cambria" w:hAnsi="Cambria"/>
          <w:lang w:val="en-US"/>
        </w:rPr>
        <w:t>taraflarca</w:t>
      </w:r>
      <w:proofErr w:type="spellEnd"/>
      <w:r w:rsidRPr="0038064E">
        <w:rPr>
          <w:rFonts w:ascii="Cambria" w:hAnsi="Cambria"/>
          <w:lang w:val="en-US"/>
        </w:rPr>
        <w:t xml:space="preserve"> </w:t>
      </w:r>
      <w:proofErr w:type="spellStart"/>
      <w:r w:rsidRPr="0038064E">
        <w:rPr>
          <w:rFonts w:ascii="Cambria" w:hAnsi="Cambria"/>
          <w:lang w:val="en-US"/>
        </w:rPr>
        <w:t>eşit</w:t>
      </w:r>
      <w:proofErr w:type="spellEnd"/>
      <w:r w:rsidRPr="0038064E">
        <w:rPr>
          <w:rFonts w:ascii="Cambria" w:hAnsi="Cambria"/>
          <w:lang w:val="en-US"/>
        </w:rPr>
        <w:t xml:space="preserve"> </w:t>
      </w:r>
      <w:proofErr w:type="spellStart"/>
      <w:r w:rsidRPr="0038064E">
        <w:rPr>
          <w:rFonts w:ascii="Cambria" w:hAnsi="Cambria"/>
          <w:lang w:val="en-US"/>
        </w:rPr>
        <w:t>olarak</w:t>
      </w:r>
      <w:proofErr w:type="spellEnd"/>
      <w:r w:rsidRPr="0038064E">
        <w:rPr>
          <w:rFonts w:ascii="Cambria" w:hAnsi="Cambria"/>
          <w:lang w:val="en-US"/>
        </w:rPr>
        <w:t xml:space="preserve"> </w:t>
      </w:r>
      <w:proofErr w:type="spellStart"/>
      <w:r w:rsidRPr="0038064E">
        <w:rPr>
          <w:rFonts w:ascii="Cambria" w:hAnsi="Cambria"/>
          <w:lang w:val="en-US"/>
        </w:rPr>
        <w:t>ödenecektir</w:t>
      </w:r>
      <w:proofErr w:type="spellEnd"/>
      <w:r w:rsidRPr="0038064E">
        <w:rPr>
          <w:rFonts w:ascii="Cambria" w:hAnsi="Cambria"/>
          <w:lang w:val="en-US"/>
        </w:rPr>
        <w:t xml:space="preserve">. </w:t>
      </w:r>
    </w:p>
    <w:p w:rsidR="00652F6B" w:rsidRPr="0038064E" w:rsidRDefault="00652F6B" w:rsidP="00652F6B">
      <w:pPr>
        <w:pStyle w:val="AralkYok"/>
        <w:jc w:val="both"/>
        <w:rPr>
          <w:rFonts w:ascii="Cambria" w:hAnsi="Cambria"/>
          <w:lang w:val="en-US"/>
        </w:rPr>
      </w:pPr>
    </w:p>
    <w:p w:rsidR="00652F6B" w:rsidRPr="0038064E" w:rsidRDefault="00652F6B" w:rsidP="00652F6B">
      <w:pPr>
        <w:pStyle w:val="AralkYok"/>
        <w:jc w:val="both"/>
        <w:rPr>
          <w:rFonts w:ascii="Cambria" w:eastAsia="Times New Roman" w:hAnsi="Cambria"/>
          <w:lang w:val="en-US" w:bidi="en-US"/>
        </w:rPr>
      </w:pPr>
      <w:proofErr w:type="spellStart"/>
      <w:r w:rsidRPr="0038064E">
        <w:rPr>
          <w:rFonts w:ascii="Cambria" w:eastAsia="Times New Roman" w:hAnsi="Cambria"/>
          <w:lang w:val="en-US" w:bidi="en-US"/>
        </w:rPr>
        <w:t>Tarafların</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arabuluculuk</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faaliyeti</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sonunda</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anlaşmaları</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hâlinde</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arabuluculuk</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ücreti</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Arabuluculuk</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Asgari</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Ücret</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Tarifesinin</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eki</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Arabuluculuk</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Ücret</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Tarifesinin</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İkinci</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Kısmına</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göre</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aksi</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kararlaştırılmadıkça</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taraflarca</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eşit</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şekilde</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karşılanır</w:t>
      </w:r>
      <w:proofErr w:type="spellEnd"/>
      <w:r w:rsidRPr="0038064E">
        <w:rPr>
          <w:rFonts w:ascii="Cambria" w:eastAsia="Times New Roman" w:hAnsi="Cambria"/>
          <w:lang w:val="en-US" w:bidi="en-US"/>
        </w:rPr>
        <w:t xml:space="preserve">. Bu </w:t>
      </w:r>
      <w:proofErr w:type="spellStart"/>
      <w:r w:rsidRPr="0038064E">
        <w:rPr>
          <w:rFonts w:ascii="Cambria" w:eastAsia="Times New Roman" w:hAnsi="Cambria"/>
          <w:lang w:val="en-US" w:bidi="en-US"/>
        </w:rPr>
        <w:t>durumda</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ücret</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Tarifenin</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Birinci</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Kısmında</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belirlenen</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iki</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saatlik</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ücret</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tutarından</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az</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olamaz</w:t>
      </w:r>
      <w:proofErr w:type="spellEnd"/>
      <w:r w:rsidRPr="0038064E">
        <w:rPr>
          <w:rFonts w:ascii="Cambria" w:eastAsia="Times New Roman" w:hAnsi="Cambria"/>
          <w:lang w:val="en-US" w:bidi="en-US"/>
        </w:rPr>
        <w:t xml:space="preserve">. </w:t>
      </w:r>
    </w:p>
    <w:p w:rsidR="00652F6B" w:rsidRPr="0038064E" w:rsidRDefault="00652F6B" w:rsidP="00652F6B">
      <w:pPr>
        <w:pStyle w:val="AralkYok"/>
        <w:jc w:val="both"/>
        <w:rPr>
          <w:rFonts w:ascii="Cambria" w:eastAsia="Times New Roman" w:hAnsi="Cambria"/>
          <w:lang w:val="en-US" w:bidi="en-US"/>
        </w:rPr>
      </w:pPr>
    </w:p>
    <w:p w:rsidR="00652F6B" w:rsidRPr="0038064E" w:rsidRDefault="00652F6B" w:rsidP="00652F6B">
      <w:pPr>
        <w:pStyle w:val="AralkYok"/>
        <w:jc w:val="both"/>
        <w:rPr>
          <w:rFonts w:ascii="Cambria" w:eastAsia="Times New Roman" w:hAnsi="Cambria"/>
          <w:lang w:val="en-US" w:bidi="en-US"/>
        </w:rPr>
      </w:pPr>
      <w:proofErr w:type="spellStart"/>
      <w:r w:rsidRPr="0038064E">
        <w:rPr>
          <w:rFonts w:ascii="Cambria" w:eastAsia="Times New Roman" w:hAnsi="Cambria"/>
          <w:lang w:val="en-US" w:bidi="en-US"/>
        </w:rPr>
        <w:t>Arabuluculuk</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faaliyeti</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sonunda</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taraflara</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ulaşılamaması</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taraflar</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katılmadığı</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için</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görüşme</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yapılamaması</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veya</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iki</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saatten</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az</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süren</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görüşmeler</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sonunda</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tarafların</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anlaşamamaları</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hâllerinde</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iki</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saatlik</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ücret</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tutarı</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Tarifenin</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Birinci</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Kısmına</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göre</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Adalet</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Bakanlığı</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bütçesinden</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ödenir</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İki</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saatten</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fazla</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süren</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görüşmeler</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sonunda</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tarafların</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anlaşamamaları</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hâlinde</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ise</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iki</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saati</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aşan</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kısma</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ilişkin</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ücret</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aksi</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kararlaştırılmadıkça</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taraflarca</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eşit</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şekilde</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Tarifenin</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Birinci</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Kısmına</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göre</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karşılanır</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Adalet</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Bakanlığı</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bütçesinden</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ödenen</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ve</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taraflarca</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karşılanan</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arabuluculuk</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ücreti</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yargılama</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giderlerinden</w:t>
      </w:r>
      <w:proofErr w:type="spellEnd"/>
      <w:r w:rsidRPr="0038064E">
        <w:rPr>
          <w:rFonts w:ascii="Cambria" w:eastAsia="Times New Roman" w:hAnsi="Cambria"/>
          <w:lang w:val="en-US" w:bidi="en-US"/>
        </w:rPr>
        <w:t xml:space="preserve"> </w:t>
      </w:r>
      <w:proofErr w:type="spellStart"/>
      <w:r w:rsidRPr="0038064E">
        <w:rPr>
          <w:rFonts w:ascii="Cambria" w:eastAsia="Times New Roman" w:hAnsi="Cambria"/>
          <w:lang w:val="en-US" w:bidi="en-US"/>
        </w:rPr>
        <w:t>sayılır</w:t>
      </w:r>
      <w:proofErr w:type="spellEnd"/>
      <w:r w:rsidRPr="0038064E">
        <w:rPr>
          <w:rFonts w:ascii="Cambria" w:eastAsia="Times New Roman" w:hAnsi="Cambria"/>
          <w:lang w:val="en-US" w:bidi="en-US"/>
        </w:rPr>
        <w:t xml:space="preserve">. </w:t>
      </w:r>
    </w:p>
    <w:p w:rsidR="00652F6B" w:rsidRPr="0038064E" w:rsidRDefault="00652F6B" w:rsidP="00652F6B">
      <w:pPr>
        <w:spacing w:after="0" w:line="240" w:lineRule="auto"/>
        <w:jc w:val="both"/>
        <w:rPr>
          <w:rFonts w:ascii="Cambria" w:eastAsia="Calibri" w:hAnsi="Cambria" w:cs="Times New Roman"/>
          <w:lang w:val="en-US"/>
        </w:rPr>
      </w:pPr>
    </w:p>
    <w:p w:rsidR="00652F6B" w:rsidRPr="00430076" w:rsidRDefault="00652F6B" w:rsidP="00652F6B">
      <w:pPr>
        <w:spacing w:after="0" w:line="240" w:lineRule="auto"/>
        <w:jc w:val="both"/>
        <w:rPr>
          <w:rFonts w:ascii="Cambria" w:eastAsia="Times New Roman" w:hAnsi="Cambria" w:cs="Times New Roman"/>
          <w:b/>
          <w:bCs/>
          <w:sz w:val="28"/>
          <w:szCs w:val="28"/>
          <w:lang w:eastAsia="tr-TR"/>
        </w:rPr>
      </w:pPr>
      <w:proofErr w:type="spellStart"/>
      <w:r w:rsidRPr="0038064E">
        <w:rPr>
          <w:rFonts w:ascii="Cambria" w:eastAsia="Calibri" w:hAnsi="Cambria" w:cs="Times New Roman"/>
          <w:b/>
          <w:lang w:val="en-US"/>
        </w:rPr>
        <w:t>Sayın</w:t>
      </w:r>
      <w:proofErr w:type="spellEnd"/>
      <w:r w:rsidRPr="0038064E">
        <w:rPr>
          <w:rFonts w:ascii="Cambria" w:eastAsia="Calibri" w:hAnsi="Cambria" w:cs="Times New Roman"/>
          <w:b/>
          <w:lang w:val="en-US"/>
        </w:rPr>
        <w:t xml:space="preserve">; </w:t>
      </w:r>
      <w:r w:rsidR="00EC31FF">
        <w:rPr>
          <w:rFonts w:ascii="Cambria" w:eastAsia="Times New Roman" w:hAnsi="Cambria" w:cs="Times New Roman"/>
          <w:b/>
          <w:bCs/>
          <w:lang w:eastAsia="tr-TR"/>
        </w:rPr>
        <w:t xml:space="preserve">………….. </w:t>
      </w:r>
    </w:p>
    <w:p w:rsidR="00652F6B" w:rsidRPr="00430076" w:rsidRDefault="00652F6B" w:rsidP="00652F6B">
      <w:pPr>
        <w:spacing w:after="0" w:line="240" w:lineRule="auto"/>
        <w:jc w:val="both"/>
        <w:rPr>
          <w:rFonts w:ascii="Cambria" w:eastAsia="Calibri" w:hAnsi="Cambria" w:cs="Times New Roman"/>
          <w:lang w:val="en-US"/>
        </w:rPr>
      </w:pPr>
      <w:r w:rsidRPr="0038064E">
        <w:rPr>
          <w:rFonts w:ascii="Cambria" w:eastAsia="Calibri" w:hAnsi="Cambria" w:cs="Times New Roman"/>
          <w:lang w:val="en-US"/>
        </w:rPr>
        <w:t xml:space="preserve">                     </w:t>
      </w:r>
    </w:p>
    <w:p w:rsidR="00652F6B" w:rsidRPr="0038064E" w:rsidRDefault="00652F6B" w:rsidP="00652F6B">
      <w:pPr>
        <w:spacing w:after="0" w:line="240" w:lineRule="auto"/>
        <w:jc w:val="both"/>
        <w:rPr>
          <w:rFonts w:ascii="Cambria" w:eastAsia="Calibri" w:hAnsi="Cambria" w:cs="Times New Roman"/>
          <w:lang w:val="en-US"/>
        </w:rPr>
      </w:pPr>
      <w:proofErr w:type="spellStart"/>
      <w:r w:rsidRPr="0038064E">
        <w:rPr>
          <w:rFonts w:ascii="Cambria" w:eastAsia="Calibri" w:hAnsi="Cambria" w:cs="Times New Roman"/>
          <w:lang w:val="en-US"/>
        </w:rPr>
        <w:t>Talepte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bulunan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ile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aranızdaki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yukarıda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belirtilen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uyuşmazlığın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arabuluculuk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yöntemi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ile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çözümlenmesi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için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talepte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bulunanca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Türk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Ticaret</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Kanunu</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ile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dava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şartı</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haline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getirilmiş</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zorunlu</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arabuluculuk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kapsamında</w:t>
      </w:r>
      <w:proofErr w:type="spellEnd"/>
      <w:r w:rsidRPr="0038064E">
        <w:rPr>
          <w:rFonts w:ascii="Cambria" w:eastAsia="Calibri" w:hAnsi="Cambria" w:cs="Times New Roman"/>
          <w:lang w:val="en-US"/>
        </w:rPr>
        <w:t xml:space="preserve"> Bursa </w:t>
      </w:r>
      <w:proofErr w:type="spellStart"/>
      <w:r w:rsidRPr="0038064E">
        <w:rPr>
          <w:rFonts w:ascii="Cambria" w:eastAsia="Calibri" w:hAnsi="Cambria" w:cs="Times New Roman"/>
          <w:lang w:val="en-US"/>
        </w:rPr>
        <w:t>Arabuluculuk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Bürosuna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yapılmış</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bulunan</w:t>
      </w:r>
      <w:proofErr w:type="spellEnd"/>
      <w:r w:rsidRPr="0038064E">
        <w:rPr>
          <w:rFonts w:ascii="Cambria" w:eastAsia="Calibri" w:hAnsi="Cambria" w:cs="Times New Roman"/>
          <w:lang w:val="en-US"/>
        </w:rPr>
        <w:t xml:space="preserve"> </w:t>
      </w:r>
      <w:r w:rsidR="00EC31FF">
        <w:rPr>
          <w:rFonts w:ascii="Cambria" w:eastAsia="Calibri" w:hAnsi="Cambria" w:cs="Times New Roman"/>
          <w:lang w:val="en-US"/>
        </w:rPr>
        <w:t>2020/……..</w:t>
      </w:r>
      <w:proofErr w:type="spellStart"/>
      <w:r w:rsidRPr="0038064E">
        <w:rPr>
          <w:rFonts w:ascii="Cambria" w:eastAsia="Calibri" w:hAnsi="Cambria" w:cs="Times New Roman"/>
          <w:lang w:val="en-US"/>
        </w:rPr>
        <w:t>Başvuru</w:t>
      </w:r>
      <w:proofErr w:type="spellEnd"/>
      <w:r w:rsidRPr="0038064E">
        <w:rPr>
          <w:rFonts w:ascii="Cambria" w:eastAsia="Calibri" w:hAnsi="Cambria" w:cs="Times New Roman"/>
          <w:lang w:val="en-US"/>
        </w:rPr>
        <w:t xml:space="preserve"> Numara </w:t>
      </w:r>
      <w:proofErr w:type="spellStart"/>
      <w:r w:rsidRPr="0038064E">
        <w:rPr>
          <w:rFonts w:ascii="Cambria" w:eastAsia="Calibri" w:hAnsi="Cambria" w:cs="Times New Roman"/>
          <w:lang w:val="en-US"/>
        </w:rPr>
        <w:t>ve</w:t>
      </w:r>
      <w:proofErr w:type="spellEnd"/>
      <w:r w:rsidRPr="0038064E">
        <w:rPr>
          <w:rFonts w:ascii="Cambria" w:eastAsia="Calibri" w:hAnsi="Cambria" w:cs="Times New Roman"/>
          <w:lang w:val="en-US"/>
        </w:rPr>
        <w:t xml:space="preserve"> </w:t>
      </w:r>
      <w:r w:rsidR="00EC31FF">
        <w:rPr>
          <w:rFonts w:ascii="Cambria" w:eastAsia="Calibri" w:hAnsi="Cambria" w:cs="Times New Roman"/>
          <w:lang w:val="en-US"/>
        </w:rPr>
        <w:t xml:space="preserve">……/……2020 </w:t>
      </w:r>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tarihli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başvuru</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kapsamında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işbu</w:t>
      </w:r>
      <w:proofErr w:type="spellEnd"/>
      <w:r w:rsidRPr="0038064E">
        <w:rPr>
          <w:rFonts w:ascii="Cambria" w:eastAsia="Calibri" w:hAnsi="Cambria" w:cs="Times New Roman"/>
          <w:lang w:val="en-US"/>
        </w:rPr>
        <w:t xml:space="preserve"> ilk </w:t>
      </w:r>
      <w:proofErr w:type="spellStart"/>
      <w:r w:rsidRPr="0038064E">
        <w:rPr>
          <w:rFonts w:ascii="Cambria" w:eastAsia="Calibri" w:hAnsi="Cambria" w:cs="Times New Roman"/>
          <w:lang w:val="en-US"/>
        </w:rPr>
        <w:t>oturuma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davet</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bildirimi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uyuşmazlık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taraflarına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ayrı</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ayrı</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tebliğ</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edilmek</w:t>
      </w:r>
      <w:proofErr w:type="spellEnd"/>
      <w:r w:rsidRPr="0038064E">
        <w:rPr>
          <w:rFonts w:ascii="Cambria" w:eastAsia="Calibri" w:hAnsi="Cambria" w:cs="Times New Roman"/>
          <w:lang w:val="en-US"/>
        </w:rPr>
        <w:t xml:space="preserve"> üzere </w:t>
      </w:r>
      <w:proofErr w:type="spellStart"/>
      <w:r w:rsidRPr="0038064E">
        <w:rPr>
          <w:rFonts w:ascii="Cambria" w:eastAsia="Calibri" w:hAnsi="Cambria" w:cs="Times New Roman"/>
          <w:lang w:val="en-US"/>
        </w:rPr>
        <w:t>Adalet</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Bakanlığına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bağlı</w:t>
      </w:r>
      <w:proofErr w:type="spellEnd"/>
      <w:r w:rsidRPr="0038064E">
        <w:rPr>
          <w:rFonts w:ascii="Cambria" w:eastAsia="Calibri" w:hAnsi="Cambria" w:cs="Times New Roman"/>
          <w:lang w:val="en-US"/>
        </w:rPr>
        <w:t xml:space="preserve"> </w:t>
      </w:r>
      <w:r w:rsidR="00EC31FF">
        <w:rPr>
          <w:rFonts w:ascii="Cambria" w:eastAsia="Calibri" w:hAnsi="Cambria" w:cs="Times New Roman"/>
          <w:lang w:val="en-US"/>
        </w:rPr>
        <w:t>……….</w:t>
      </w:r>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noda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kayıtlı</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resmi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arabulucu</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olarak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tarafımızca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hazırlanmıştır</w:t>
      </w:r>
      <w:proofErr w:type="spellEnd"/>
      <w:r w:rsidRPr="0038064E">
        <w:rPr>
          <w:rFonts w:ascii="Cambria" w:eastAsia="Calibri" w:hAnsi="Cambria" w:cs="Times New Roman"/>
          <w:lang w:val="en-US"/>
        </w:rPr>
        <w:t xml:space="preserve">. </w:t>
      </w:r>
    </w:p>
    <w:p w:rsidR="00652F6B" w:rsidRPr="0038064E" w:rsidRDefault="00652F6B" w:rsidP="00652F6B">
      <w:pPr>
        <w:spacing w:after="0" w:line="240" w:lineRule="auto"/>
        <w:jc w:val="both"/>
        <w:rPr>
          <w:rFonts w:ascii="Cambria" w:eastAsia="Calibri" w:hAnsi="Cambria" w:cs="Times New Roman"/>
          <w:lang w:val="en-US"/>
        </w:rPr>
      </w:pPr>
    </w:p>
    <w:p w:rsidR="00652F6B" w:rsidRPr="0038064E" w:rsidRDefault="00652F6B" w:rsidP="00652F6B">
      <w:pPr>
        <w:jc w:val="both"/>
        <w:rPr>
          <w:rFonts w:ascii="Cambria" w:hAnsi="Cambria"/>
        </w:rPr>
      </w:pPr>
      <w:r w:rsidRPr="0038064E">
        <w:rPr>
          <w:rFonts w:ascii="Cambria" w:hAnsi="Cambria"/>
        </w:rPr>
        <w:t>Arabuluculuk bürosuna başvurulmasından son tutanağın düzenlendiği tarihe kadar geçen sürede zamanaşımı durur ve hak düşürücü süre işlemez (HUAK m. 18A/15).</w:t>
      </w:r>
    </w:p>
    <w:p w:rsidR="00652F6B" w:rsidRPr="0038064E" w:rsidRDefault="00652F6B" w:rsidP="00652F6B">
      <w:pPr>
        <w:jc w:val="both"/>
        <w:rPr>
          <w:rFonts w:ascii="Cambria" w:hAnsi="Cambria"/>
        </w:rPr>
      </w:pPr>
      <w:r w:rsidRPr="0038064E">
        <w:rPr>
          <w:rFonts w:ascii="Cambria" w:hAnsi="Cambria"/>
        </w:rPr>
        <w:t xml:space="preserve">Dava açılmadan önce ihtiyati tedbir kararı verilmesi hâlinde 6100 sayılı Kanunun 397 </w:t>
      </w:r>
      <w:proofErr w:type="spellStart"/>
      <w:r w:rsidRPr="0038064E">
        <w:rPr>
          <w:rFonts w:ascii="Cambria" w:hAnsi="Cambria"/>
        </w:rPr>
        <w:t>nci</w:t>
      </w:r>
      <w:proofErr w:type="spellEnd"/>
      <w:r w:rsidRPr="0038064E">
        <w:rPr>
          <w:rFonts w:ascii="Cambria" w:hAnsi="Cambria"/>
        </w:rPr>
        <w:t xml:space="preserve"> maddesinin birinci fıkrasında, ihtiyati haciz kararı verilmesi hâlinde ise 9/6/1932 tarihli ve 2004 sayılı İcra ve İflas Kanununun 264 üncü maddesinin birinci fıkrasında düzenlenen dava açma süresi, arabuluculuk bürosuna başvurulmasından son tutanağın düzenlendiği tarihe kadar işlemez (HUAK m. 18A/16).</w:t>
      </w:r>
    </w:p>
    <w:p w:rsidR="00652F6B" w:rsidRPr="0038064E" w:rsidRDefault="00652F6B" w:rsidP="00652F6B">
      <w:pPr>
        <w:jc w:val="both"/>
        <w:rPr>
          <w:rFonts w:ascii="Cambria" w:hAnsi="Cambria"/>
        </w:rPr>
      </w:pPr>
      <w:r w:rsidRPr="0038064E">
        <w:rPr>
          <w:rFonts w:ascii="Cambria" w:hAnsi="Cambria"/>
        </w:rPr>
        <w:t xml:space="preserve">Davacı, arabuluculuk faaliyeti sonunda anlaşmaya varılamadığına ilişkin son tutanağın aslını veya arabulucu tarafından onaylanmış bir örneğini dava dilekçesine eklemek zorundadır. Bu zorunluluğa uyulmaması hâlinde mahkemece davacıya, son tutanağın bir haftalık kesin süre </w:t>
      </w:r>
      <w:r w:rsidRPr="0038064E">
        <w:rPr>
          <w:rFonts w:ascii="Cambria" w:hAnsi="Cambria"/>
        </w:rPr>
        <w:lastRenderedPageBreak/>
        <w:t>içinde mahkemeye sunulması gerektiği, aksi takdirde davanın usulden reddedileceği ihtarını içeren davetiye gönderilir. İhtarın gereği yerine getirilmez ise dava dilekçesi karşı tarafa tebliğe çıkarılmaksızın davanın usulden reddine karar verilir. Arabulucuya başvurulmadan dava açıldığının anlaşılması hâlinde herhangi bir işlem yapılmaksızın davanın, dava şartı yokluğu sebebiyle usulden reddine karar verilir (HUAK m. 3/2).</w:t>
      </w:r>
    </w:p>
    <w:p w:rsidR="00652F6B" w:rsidRPr="0038064E" w:rsidRDefault="00652F6B" w:rsidP="00652F6B">
      <w:pPr>
        <w:jc w:val="both"/>
        <w:rPr>
          <w:rFonts w:ascii="Cambria" w:hAnsi="Cambria"/>
        </w:rPr>
      </w:pPr>
      <w:r w:rsidRPr="0038064E">
        <w:rPr>
          <w:rFonts w:ascii="Cambria" w:hAnsi="Cambria"/>
        </w:rPr>
        <w:t>Arabulucu, yapılan başvuruyu görevlendirildiği tarihten itibaren altı hafta içinde sonuçlandırır. Bu süre zorunlu hâllerde arabulucu tarafından en fazla iki hafta uzatılabilir (TTK m. 5A/2).</w:t>
      </w:r>
    </w:p>
    <w:p w:rsidR="00652F6B" w:rsidRPr="0038064E" w:rsidRDefault="00652F6B" w:rsidP="00652F6B">
      <w:pPr>
        <w:jc w:val="both"/>
        <w:rPr>
          <w:rFonts w:ascii="Cambria" w:hAnsi="Cambria"/>
        </w:rPr>
      </w:pPr>
      <w:r w:rsidRPr="0038064E">
        <w:rPr>
          <w:rFonts w:ascii="Cambria" w:hAnsi="Cambria"/>
        </w:rPr>
        <w:t>Arabulucu, taraflara ulaşılamaması, taraflar katılmadığı için görüşme yapılamaması yahut yapılan görüşmeler sonucunda anlaşmaya varılması veya varılamaması hâllerinde arabuluculuk  faaliyetini sona</w:t>
      </w:r>
      <w:r w:rsidRPr="0038064E">
        <w:rPr>
          <w:rFonts w:ascii="Cambria" w:hAnsi="Cambria"/>
        </w:rPr>
        <w:tab/>
        <w:t>erdirir</w:t>
      </w:r>
      <w:r w:rsidRPr="0038064E">
        <w:rPr>
          <w:rFonts w:ascii="Cambria" w:hAnsi="Cambria"/>
        </w:rPr>
        <w:tab/>
        <w:t>ve</w:t>
      </w:r>
      <w:r w:rsidRPr="0038064E">
        <w:rPr>
          <w:rFonts w:ascii="Cambria" w:hAnsi="Cambria"/>
        </w:rPr>
        <w:tab/>
        <w:t>son</w:t>
      </w:r>
      <w:r w:rsidRPr="0038064E">
        <w:rPr>
          <w:rFonts w:ascii="Cambria" w:hAnsi="Cambria"/>
        </w:rPr>
        <w:tab/>
        <w:t>tutanağı</w:t>
      </w:r>
      <w:r w:rsidRPr="0038064E">
        <w:rPr>
          <w:rFonts w:ascii="Cambria" w:hAnsi="Cambria"/>
        </w:rPr>
        <w:tab/>
        <w:t>düzenleyerek durumu derhâl arabuluculuk bürosuna bildirir (HUAK m.18A/10).</w:t>
      </w:r>
    </w:p>
    <w:p w:rsidR="00652F6B" w:rsidRPr="0038064E" w:rsidRDefault="00652F6B" w:rsidP="00652F6B">
      <w:pPr>
        <w:jc w:val="both"/>
        <w:rPr>
          <w:rFonts w:ascii="Cambria" w:hAnsi="Cambria"/>
        </w:rPr>
      </w:pPr>
      <w:r w:rsidRPr="0038064E">
        <w:rPr>
          <w:rFonts w:ascii="Cambria" w:hAnsi="Cambria"/>
        </w:rPr>
        <w:t>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(HUAK m. 18A/12).</w:t>
      </w:r>
    </w:p>
    <w:p w:rsidR="00652F6B" w:rsidRPr="0038064E" w:rsidRDefault="00652F6B" w:rsidP="00652F6B">
      <w:pPr>
        <w:jc w:val="both"/>
        <w:rPr>
          <w:rFonts w:ascii="Cambria" w:hAnsi="Cambria"/>
        </w:rPr>
      </w:pPr>
      <w:r w:rsidRPr="0038064E">
        <w:rPr>
          <w:rFonts w:ascii="Cambria" w:hAnsi="Cambria"/>
        </w:rPr>
        <w:t>Arabuluculuk faaliyeti sonunda taraflara ulaşılamaması, taraflar katılmadığı için görüşme yapılamaması veya iki saatten az süren görüşmeler sonunda tarafların anlaşamamaları hâllerinde, iki saatlik ücret tutarı Tarifenin Birinci Kısmına göre Adalet Bakanlığı bütçesinden ödenir. İki saatten fazla süren görüşmeler sonunda tarafların anlaşamamaları hâlinde ise iki saati aş         an kısma ilişkin ücret aksi kararlaştırılmadıkça taraflarca eşit şekilde Tarifenin Birinci Kısmına göre karşılanır. Adalet Bakanlığı bütçesinden ödenen ve taraflarca karşılanan arabuluculuk ücreti, yargılama giderlerinden sayılır (HUAK m.18A/13).</w:t>
      </w:r>
    </w:p>
    <w:p w:rsidR="00652F6B" w:rsidRPr="0038064E" w:rsidRDefault="00652F6B" w:rsidP="00652F6B">
      <w:pPr>
        <w:jc w:val="both"/>
        <w:rPr>
          <w:rFonts w:ascii="Cambria" w:hAnsi="Cambria"/>
        </w:rPr>
      </w:pPr>
      <w:r w:rsidRPr="0038064E">
        <w:rPr>
          <w:rFonts w:ascii="Cambria" w:hAnsi="Cambria"/>
        </w:rPr>
        <w:t>Arabuluculuk müzakerelerine taraflar bizzat, kanuni temsilcileri veya avukatları aracılığıyla katılabilirler. Uyuşmazlığın çözümüne katkı sağlayabilecek uzman kişiler de müzakerelerde hazır bulundurulabilir (HUAK m. 15/6).</w:t>
      </w:r>
    </w:p>
    <w:p w:rsidR="00652F6B" w:rsidRPr="0038064E" w:rsidRDefault="00652F6B" w:rsidP="00652F6B">
      <w:pPr>
        <w:jc w:val="both"/>
        <w:rPr>
          <w:rFonts w:ascii="Cambria" w:hAnsi="Cambria"/>
        </w:rPr>
      </w:pPr>
      <w:r w:rsidRPr="0038064E">
        <w:rPr>
          <w:rFonts w:ascii="Cambria" w:hAnsi="Cambria"/>
        </w:rPr>
        <w:t>Arabuluculuk görüşmeleri, taraflarca aksi kararlaştırılmadıkça, arabulucuyu görevlendiren büronun bağlı bulunduğu adli yargı ilk derece mahkemesi adalet komisyonunun yetki alanı içinde yürütülür (HUAK m. 18A/17).</w:t>
      </w:r>
    </w:p>
    <w:p w:rsidR="00652F6B" w:rsidRPr="0038064E" w:rsidRDefault="00652F6B" w:rsidP="00652F6B">
      <w:pPr>
        <w:widowControl w:val="0"/>
        <w:autoSpaceDE w:val="0"/>
        <w:autoSpaceDN w:val="0"/>
        <w:spacing w:before="217" w:after="0" w:line="240" w:lineRule="auto"/>
        <w:jc w:val="both"/>
        <w:rPr>
          <w:rFonts w:ascii="Cambria" w:eastAsia="Times New Roman" w:hAnsi="Cambria" w:cs="Times New Roman"/>
          <w:lang w:val="en-US" w:bidi="en-US"/>
        </w:rPr>
      </w:pPr>
      <w:proofErr w:type="spellStart"/>
      <w:r w:rsidRPr="0038064E">
        <w:rPr>
          <w:rFonts w:ascii="Cambria" w:eastAsia="Times New Roman" w:hAnsi="Cambria" w:cs="Times New Roman"/>
          <w:lang w:val="en-US" w:bidi="en-US"/>
        </w:rPr>
        <w:t>Uyuşmazlığın</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tarafları</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olarak</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sizlerle</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yapacağımız</w:t>
      </w:r>
      <w:proofErr w:type="spellEnd"/>
      <w:r w:rsidRPr="0038064E">
        <w:rPr>
          <w:rFonts w:ascii="Cambria" w:eastAsia="Times New Roman" w:hAnsi="Cambria" w:cs="Times New Roman"/>
          <w:lang w:val="en-US" w:bidi="en-US"/>
        </w:rPr>
        <w:t xml:space="preserve"> ilk </w:t>
      </w:r>
      <w:proofErr w:type="spellStart"/>
      <w:r w:rsidRPr="0038064E">
        <w:rPr>
          <w:rFonts w:ascii="Cambria" w:eastAsia="Times New Roman" w:hAnsi="Cambria" w:cs="Times New Roman"/>
          <w:lang w:val="en-US" w:bidi="en-US"/>
        </w:rPr>
        <w:t>toplantı</w:t>
      </w:r>
      <w:proofErr w:type="spellEnd"/>
      <w:r w:rsidRPr="0038064E">
        <w:rPr>
          <w:rFonts w:ascii="Cambria" w:eastAsia="Times New Roman" w:hAnsi="Cambria" w:cs="Times New Roman"/>
          <w:lang w:val="en-US" w:bidi="en-US"/>
        </w:rPr>
        <w:t xml:space="preserve">  </w:t>
      </w:r>
      <w:r w:rsidR="00EC31FF">
        <w:rPr>
          <w:rFonts w:ascii="Cambria" w:eastAsia="Times New Roman" w:hAnsi="Cambria" w:cs="Times New Roman"/>
          <w:lang w:val="en-US" w:bidi="en-US"/>
        </w:rPr>
        <w:t xml:space="preserve">……../……./2020 </w:t>
      </w:r>
      <w:proofErr w:type="spellStart"/>
      <w:r w:rsidRPr="0038064E">
        <w:rPr>
          <w:rFonts w:ascii="Cambria" w:eastAsia="Times New Roman" w:hAnsi="Cambria" w:cs="Times New Roman"/>
          <w:lang w:val="en-US" w:bidi="en-US"/>
        </w:rPr>
        <w:t>günü</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saat</w:t>
      </w:r>
      <w:proofErr w:type="spellEnd"/>
      <w:r w:rsidR="00EC31FF">
        <w:rPr>
          <w:rFonts w:ascii="Cambria" w:eastAsia="Times New Roman" w:hAnsi="Cambria" w:cs="Times New Roman"/>
          <w:lang w:val="en-US" w:bidi="en-US"/>
        </w:rPr>
        <w:t xml:space="preserve"> …. : ……</w:t>
      </w:r>
      <w:r w:rsidRPr="0038064E">
        <w:rPr>
          <w:rFonts w:ascii="Cambria" w:eastAsia="Times New Roman" w:hAnsi="Cambria" w:cs="Times New Roman"/>
          <w:lang w:val="en-US" w:bidi="en-US"/>
        </w:rPr>
        <w:t xml:space="preserve">da </w:t>
      </w:r>
      <w:proofErr w:type="spellStart"/>
      <w:r w:rsidRPr="0038064E">
        <w:rPr>
          <w:rFonts w:ascii="Cambria" w:eastAsia="Times New Roman" w:hAnsi="Cambria" w:cs="Times New Roman"/>
          <w:lang w:val="en-US" w:bidi="en-US"/>
        </w:rPr>
        <w:t>aşağıda</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belirtilen</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Arabuluculuk</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Ofisimizde</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gerçekleştirilecektir</w:t>
      </w:r>
      <w:proofErr w:type="spellEnd"/>
      <w:r w:rsidRPr="0038064E">
        <w:rPr>
          <w:rFonts w:ascii="Cambria" w:eastAsia="Times New Roman" w:hAnsi="Cambria" w:cs="Times New Roman"/>
          <w:lang w:val="en-US" w:bidi="en-US"/>
        </w:rPr>
        <w:t>.</w:t>
      </w:r>
    </w:p>
    <w:p w:rsidR="00652F6B" w:rsidRPr="0038064E" w:rsidRDefault="00652F6B" w:rsidP="00652F6B">
      <w:pPr>
        <w:widowControl w:val="0"/>
        <w:autoSpaceDE w:val="0"/>
        <w:autoSpaceDN w:val="0"/>
        <w:spacing w:before="217" w:after="0" w:line="240" w:lineRule="auto"/>
        <w:jc w:val="both"/>
        <w:rPr>
          <w:rFonts w:ascii="Cambria" w:eastAsia="Times New Roman" w:hAnsi="Cambria" w:cs="Times New Roman"/>
          <w:lang w:val="en-US" w:bidi="en-US"/>
        </w:rPr>
      </w:pPr>
    </w:p>
    <w:p w:rsidR="00652F6B" w:rsidRPr="0038064E" w:rsidRDefault="00652F6B" w:rsidP="00652F6B">
      <w:pPr>
        <w:jc w:val="both"/>
        <w:rPr>
          <w:rFonts w:ascii="Cambria" w:hAnsi="Cambria"/>
        </w:rPr>
      </w:pPr>
      <w:r w:rsidRPr="0038064E">
        <w:rPr>
          <w:rFonts w:ascii="Cambria" w:hAnsi="Cambria"/>
        </w:rPr>
        <w:t>Taraflardan birinin geçerli bir mazeret göstermeksizin ilk toplantıya katılmaması sebebiyle arabuluculuk faaliyetinin sona ermesi durumunda toplantıya katılmayan taraf, son tutanakta belirtilir ve bu taraf davada kısmen veya tamamen haklı çıksa bile yargılama giderinin tamamından sorumlu tutulur. Ayrıca bu taraf lehine vekâlet ücretine hükmedilmez. Her iki tarafın da ilk toplantıya katılmaması sebebiyle sona eren arabuluculuk faaliyeti üzerine açılacak davalarda tarafların yaptıkları yargılama giderleri kendi üzerlerinde bırakılır (HUAK m.18A/11).</w:t>
      </w:r>
    </w:p>
    <w:p w:rsidR="00652F6B" w:rsidRPr="0038064E" w:rsidRDefault="00652F6B" w:rsidP="00652F6B">
      <w:pPr>
        <w:jc w:val="both"/>
        <w:rPr>
          <w:rFonts w:ascii="Cambria" w:hAnsi="Cambria"/>
        </w:rPr>
      </w:pPr>
      <w:r w:rsidRPr="0038064E">
        <w:rPr>
          <w:rFonts w:ascii="Cambria" w:hAnsi="Cambria"/>
        </w:rPr>
        <w:t>Arabuluculuk görüşmelerine, gerçek kişilerin kimlik belgesi, şirket yetkililerinin kimlik belgesi ve imza  sirküleri, avukatların kimlik belgesi ve arabuluculuk görüşmelerine katılma konusunda özel yetki bulunan vekâletname ile toplantıya katılması gerekmektedir.</w:t>
      </w:r>
    </w:p>
    <w:p w:rsidR="00652F6B" w:rsidRPr="0038064E" w:rsidRDefault="00652F6B" w:rsidP="00652F6B">
      <w:pPr>
        <w:widowControl w:val="0"/>
        <w:autoSpaceDE w:val="0"/>
        <w:autoSpaceDN w:val="0"/>
        <w:spacing w:before="218" w:after="0" w:line="240" w:lineRule="auto"/>
        <w:ind w:left="116" w:right="123"/>
        <w:jc w:val="both"/>
        <w:rPr>
          <w:rFonts w:ascii="Cambria" w:eastAsia="Times New Roman" w:hAnsi="Cambria" w:cs="Times New Roman"/>
          <w:lang w:val="en-US" w:bidi="en-US"/>
        </w:rPr>
      </w:pPr>
      <w:proofErr w:type="spellStart"/>
      <w:r w:rsidRPr="0038064E">
        <w:rPr>
          <w:rFonts w:ascii="Cambria" w:eastAsia="Times New Roman" w:hAnsi="Cambria" w:cs="Times New Roman"/>
          <w:lang w:val="en-US" w:bidi="en-US"/>
        </w:rPr>
        <w:t>Arabuluculuk</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sürecinin</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daha</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verimli</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geçmesi</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için</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arabuluculukla</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ilgili</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şu</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hususları</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bilgilerinize</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sunmak</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isterim</w:t>
      </w:r>
      <w:proofErr w:type="spellEnd"/>
      <w:r w:rsidRPr="0038064E">
        <w:rPr>
          <w:rFonts w:ascii="Cambria" w:eastAsia="Times New Roman" w:hAnsi="Cambria" w:cs="Times New Roman"/>
          <w:lang w:val="en-US" w:bidi="en-US"/>
        </w:rPr>
        <w:t>:</w:t>
      </w:r>
    </w:p>
    <w:p w:rsidR="00652F6B" w:rsidRPr="0038064E" w:rsidRDefault="00652F6B" w:rsidP="00652F6B">
      <w:pPr>
        <w:widowControl w:val="0"/>
        <w:numPr>
          <w:ilvl w:val="0"/>
          <w:numId w:val="1"/>
        </w:numPr>
        <w:tabs>
          <w:tab w:val="left" w:pos="1079"/>
        </w:tabs>
        <w:autoSpaceDE w:val="0"/>
        <w:autoSpaceDN w:val="0"/>
        <w:spacing w:before="120" w:after="0" w:line="240" w:lineRule="auto"/>
        <w:ind w:right="113" w:firstLine="708"/>
        <w:jc w:val="both"/>
        <w:rPr>
          <w:rFonts w:ascii="Cambria" w:eastAsia="Times New Roman" w:hAnsi="Cambria" w:cs="Times New Roman"/>
          <w:lang w:val="en-US" w:bidi="en-US"/>
        </w:rPr>
      </w:pPr>
      <w:proofErr w:type="spellStart"/>
      <w:r w:rsidRPr="0038064E">
        <w:rPr>
          <w:rFonts w:ascii="Cambria" w:eastAsia="Times New Roman" w:hAnsi="Cambria" w:cs="Times New Roman"/>
          <w:lang w:val="en-US" w:bidi="en-US"/>
        </w:rPr>
        <w:t>Arabulucu</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taraflar</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arasındaki</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hukuki</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uyuşmazlığın</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çözümünde</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tarafsız</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ve</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bağımsız</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lastRenderedPageBreak/>
        <w:t>bir</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üçüncü</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kişi</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olarak</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yer</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alır</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ve</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taraflar</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arasındaki</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iletişim</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ortamını</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kolaylaştırarak</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kendi</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çözümlerini</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kendilerinin</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üretmeleri</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konusunda</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onlara</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yardımcı</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olur</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Tarafların</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çözüm</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üretemediklerinin</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ortaya</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çıkması</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hâlinde</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arabulucu</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bir</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çözüm</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önerisinde</w:t>
      </w:r>
      <w:proofErr w:type="spellEnd"/>
      <w:r w:rsidRPr="0038064E">
        <w:rPr>
          <w:rFonts w:ascii="Cambria" w:eastAsia="Times New Roman" w:hAnsi="Cambria" w:cs="Times New Roman"/>
          <w:lang w:val="en-US" w:bidi="en-US"/>
        </w:rPr>
        <w:t xml:space="preserve"> de</w:t>
      </w:r>
      <w:r w:rsidRPr="0038064E">
        <w:rPr>
          <w:rFonts w:ascii="Cambria" w:eastAsia="Times New Roman" w:hAnsi="Cambria" w:cs="Times New Roman"/>
          <w:spacing w:val="-8"/>
          <w:lang w:val="en-US" w:bidi="en-US"/>
        </w:rPr>
        <w:t xml:space="preserve"> </w:t>
      </w:r>
      <w:proofErr w:type="spellStart"/>
      <w:r w:rsidRPr="0038064E">
        <w:rPr>
          <w:rFonts w:ascii="Cambria" w:eastAsia="Times New Roman" w:hAnsi="Cambria" w:cs="Times New Roman"/>
          <w:lang w:val="en-US" w:bidi="en-US"/>
        </w:rPr>
        <w:t>bulunabilir</w:t>
      </w:r>
      <w:proofErr w:type="spellEnd"/>
      <w:r w:rsidRPr="0038064E">
        <w:rPr>
          <w:rFonts w:ascii="Cambria" w:eastAsia="Times New Roman" w:hAnsi="Cambria" w:cs="Times New Roman"/>
          <w:lang w:val="en-US" w:bidi="en-US"/>
        </w:rPr>
        <w:t>.</w:t>
      </w:r>
    </w:p>
    <w:p w:rsidR="00652F6B" w:rsidRPr="0038064E" w:rsidRDefault="00652F6B" w:rsidP="00652F6B">
      <w:pPr>
        <w:widowControl w:val="0"/>
        <w:numPr>
          <w:ilvl w:val="0"/>
          <w:numId w:val="1"/>
        </w:numPr>
        <w:tabs>
          <w:tab w:val="left" w:pos="1098"/>
        </w:tabs>
        <w:autoSpaceDE w:val="0"/>
        <w:autoSpaceDN w:val="0"/>
        <w:spacing w:before="120" w:after="0" w:line="240" w:lineRule="auto"/>
        <w:ind w:right="116" w:firstLine="708"/>
        <w:jc w:val="both"/>
        <w:rPr>
          <w:rFonts w:ascii="Cambria" w:eastAsia="Times New Roman" w:hAnsi="Cambria" w:cs="Times New Roman"/>
          <w:lang w:val="en-US" w:bidi="en-US"/>
        </w:rPr>
      </w:pPr>
      <w:proofErr w:type="spellStart"/>
      <w:r w:rsidRPr="0038064E">
        <w:rPr>
          <w:rFonts w:ascii="Cambria" w:eastAsia="Times New Roman" w:hAnsi="Cambria" w:cs="Times New Roman"/>
          <w:lang w:val="en-US" w:bidi="en-US"/>
        </w:rPr>
        <w:t>Arabuluculuk</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yoluyla</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uyuşmazlığın</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çözümü</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gönüllülük</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esasına</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dayalıdır</w:t>
      </w:r>
      <w:proofErr w:type="spellEnd"/>
      <w:r w:rsidRPr="0038064E">
        <w:rPr>
          <w:rFonts w:ascii="Cambria" w:eastAsia="Times New Roman" w:hAnsi="Cambria" w:cs="Times New Roman"/>
          <w:lang w:val="en-US" w:bidi="en-US"/>
        </w:rPr>
        <w:t xml:space="preserve">. İlk </w:t>
      </w:r>
      <w:proofErr w:type="spellStart"/>
      <w:r w:rsidRPr="0038064E">
        <w:rPr>
          <w:rFonts w:ascii="Cambria" w:eastAsia="Times New Roman" w:hAnsi="Cambria" w:cs="Times New Roman"/>
          <w:lang w:val="en-US" w:bidi="en-US"/>
        </w:rPr>
        <w:t>oturuma</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katılmak</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zorunlu</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olup</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sonrasında</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taraflar</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süreci</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devam</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ettirmek</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sonuçlandırmak</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veya</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bu</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süreçten</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vazgeçmek</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konusunda</w:t>
      </w:r>
      <w:proofErr w:type="spellEnd"/>
      <w:r w:rsidRPr="0038064E">
        <w:rPr>
          <w:rFonts w:ascii="Cambria" w:eastAsia="Times New Roman" w:hAnsi="Cambria" w:cs="Times New Roman"/>
          <w:spacing w:val="-18"/>
          <w:lang w:val="en-US" w:bidi="en-US"/>
        </w:rPr>
        <w:t xml:space="preserve"> </w:t>
      </w:r>
      <w:proofErr w:type="spellStart"/>
      <w:r w:rsidRPr="0038064E">
        <w:rPr>
          <w:rFonts w:ascii="Cambria" w:eastAsia="Times New Roman" w:hAnsi="Cambria" w:cs="Times New Roman"/>
          <w:lang w:val="en-US" w:bidi="en-US"/>
        </w:rPr>
        <w:t>serbesttirler</w:t>
      </w:r>
      <w:proofErr w:type="spellEnd"/>
      <w:r w:rsidRPr="0038064E">
        <w:rPr>
          <w:rFonts w:ascii="Cambria" w:eastAsia="Times New Roman" w:hAnsi="Cambria" w:cs="Times New Roman"/>
          <w:lang w:val="en-US" w:bidi="en-US"/>
        </w:rPr>
        <w:t>.</w:t>
      </w:r>
    </w:p>
    <w:p w:rsidR="00652F6B" w:rsidRPr="0038064E" w:rsidRDefault="00652F6B" w:rsidP="00652F6B">
      <w:pPr>
        <w:widowControl w:val="0"/>
        <w:numPr>
          <w:ilvl w:val="0"/>
          <w:numId w:val="1"/>
        </w:numPr>
        <w:tabs>
          <w:tab w:val="left" w:pos="1110"/>
        </w:tabs>
        <w:autoSpaceDE w:val="0"/>
        <w:autoSpaceDN w:val="0"/>
        <w:spacing w:before="120" w:after="0" w:line="240" w:lineRule="auto"/>
        <w:ind w:right="118" w:firstLine="708"/>
        <w:jc w:val="both"/>
        <w:rPr>
          <w:rFonts w:ascii="Cambria" w:eastAsia="Times New Roman" w:hAnsi="Cambria" w:cs="Times New Roman"/>
          <w:lang w:val="en-US" w:bidi="en-US"/>
        </w:rPr>
      </w:pPr>
      <w:proofErr w:type="spellStart"/>
      <w:r w:rsidRPr="0038064E">
        <w:rPr>
          <w:rFonts w:ascii="Cambria" w:eastAsia="Times New Roman" w:hAnsi="Cambria" w:cs="Times New Roman"/>
          <w:lang w:val="en-US" w:bidi="en-US"/>
        </w:rPr>
        <w:t>Taraflarca</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aksi</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kararlaştırılmadıkça</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arabuluculuk</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görüşmelerinde</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gizlilik</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ilkesine</w:t>
      </w:r>
      <w:proofErr w:type="spellEnd"/>
      <w:r w:rsidRPr="0038064E">
        <w:rPr>
          <w:rFonts w:ascii="Cambria" w:eastAsia="Times New Roman" w:hAnsi="Cambria" w:cs="Times New Roman"/>
          <w:lang w:val="en-US" w:bidi="en-US"/>
        </w:rPr>
        <w:t xml:space="preserve"> </w:t>
      </w:r>
      <w:proofErr w:type="spellStart"/>
      <w:r w:rsidRPr="0038064E">
        <w:rPr>
          <w:rFonts w:ascii="Cambria" w:eastAsia="Times New Roman" w:hAnsi="Cambria" w:cs="Times New Roman"/>
          <w:lang w:val="en-US" w:bidi="en-US"/>
        </w:rPr>
        <w:t>uyulması</w:t>
      </w:r>
      <w:proofErr w:type="spellEnd"/>
      <w:r w:rsidRPr="0038064E">
        <w:rPr>
          <w:rFonts w:ascii="Cambria" w:eastAsia="Times New Roman" w:hAnsi="Cambria" w:cs="Times New Roman"/>
          <w:spacing w:val="-2"/>
          <w:lang w:val="en-US" w:bidi="en-US"/>
        </w:rPr>
        <w:t xml:space="preserve"> </w:t>
      </w:r>
      <w:proofErr w:type="spellStart"/>
      <w:r w:rsidRPr="0038064E">
        <w:rPr>
          <w:rFonts w:ascii="Cambria" w:eastAsia="Times New Roman" w:hAnsi="Cambria" w:cs="Times New Roman"/>
          <w:lang w:val="en-US" w:bidi="en-US"/>
        </w:rPr>
        <w:t>esastır</w:t>
      </w:r>
      <w:proofErr w:type="spellEnd"/>
      <w:r w:rsidRPr="0038064E">
        <w:rPr>
          <w:rFonts w:ascii="Cambria" w:eastAsia="Times New Roman" w:hAnsi="Cambria" w:cs="Times New Roman"/>
          <w:lang w:val="en-US" w:bidi="en-US"/>
        </w:rPr>
        <w:t>.</w:t>
      </w:r>
    </w:p>
    <w:p w:rsidR="00652F6B" w:rsidRPr="0038064E" w:rsidRDefault="00652F6B" w:rsidP="00652F6B">
      <w:pPr>
        <w:widowControl w:val="0"/>
        <w:numPr>
          <w:ilvl w:val="0"/>
          <w:numId w:val="1"/>
        </w:numPr>
        <w:tabs>
          <w:tab w:val="left" w:pos="1110"/>
        </w:tabs>
        <w:autoSpaceDE w:val="0"/>
        <w:autoSpaceDN w:val="0"/>
        <w:spacing w:before="120" w:after="0" w:line="240" w:lineRule="auto"/>
        <w:ind w:right="118" w:firstLine="708"/>
        <w:jc w:val="both"/>
        <w:rPr>
          <w:rFonts w:ascii="Cambria" w:eastAsia="Times New Roman" w:hAnsi="Cambria" w:cs="Times New Roman"/>
          <w:lang w:val="en-US" w:bidi="en-US"/>
        </w:rPr>
      </w:pPr>
      <w:proofErr w:type="spellStart"/>
      <w:r w:rsidRPr="0038064E">
        <w:rPr>
          <w:rFonts w:ascii="Cambria" w:eastAsia="Calibri" w:hAnsi="Cambria" w:cs="Times New Roman"/>
          <w:lang w:val="en-US"/>
        </w:rPr>
        <w:t>Arabuluculuk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süreci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sonunda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tarafların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anlaştığı</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çözüm</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arabulucu</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tarafından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Arabuluculuk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tutunağına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geçirilir</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taraflar</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ve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arabulucu</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tarafından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imzalanarak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bu</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tutanak</w:t>
      </w:r>
      <w:proofErr w:type="spellEnd"/>
      <w:r w:rsidRPr="0038064E">
        <w:rPr>
          <w:rFonts w:ascii="Cambria" w:eastAsia="Calibri" w:hAnsi="Cambria" w:cs="Times New Roman"/>
          <w:lang w:val="en-US"/>
        </w:rPr>
        <w:t xml:space="preserve"> tüm </w:t>
      </w:r>
      <w:proofErr w:type="spellStart"/>
      <w:r w:rsidRPr="0038064E">
        <w:rPr>
          <w:rFonts w:ascii="Cambria" w:eastAsia="Calibri" w:hAnsi="Cambria" w:cs="Times New Roman"/>
          <w:lang w:val="en-US"/>
        </w:rPr>
        <w:t>tarafları</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bağlar</w:t>
      </w:r>
      <w:proofErr w:type="spellEnd"/>
      <w:r w:rsidRPr="0038064E">
        <w:rPr>
          <w:rFonts w:ascii="Cambria" w:eastAsia="Calibri" w:hAnsi="Cambria" w:cs="Times New Roman"/>
          <w:lang w:val="en-US"/>
        </w:rPr>
        <w:t xml:space="preserve">. Bu </w:t>
      </w:r>
      <w:proofErr w:type="spellStart"/>
      <w:r w:rsidRPr="0038064E">
        <w:rPr>
          <w:rFonts w:ascii="Cambria" w:eastAsia="Calibri" w:hAnsi="Cambria" w:cs="Times New Roman"/>
          <w:lang w:val="en-US"/>
        </w:rPr>
        <w:t>arabuluculuk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tutanağı</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taraflardan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biri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tarafından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ilamlı</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icraya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konulmak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istenirse</w:t>
      </w:r>
      <w:proofErr w:type="spellEnd"/>
      <w:r w:rsidRPr="0038064E">
        <w:rPr>
          <w:rFonts w:ascii="Cambria" w:eastAsia="Calibri" w:hAnsi="Cambria" w:cs="Times New Roman"/>
          <w:lang w:val="en-US"/>
        </w:rPr>
        <w:t xml:space="preserve"> Mahkemeye </w:t>
      </w:r>
      <w:proofErr w:type="spellStart"/>
      <w:r w:rsidRPr="0038064E">
        <w:rPr>
          <w:rFonts w:ascii="Cambria" w:eastAsia="Calibri" w:hAnsi="Cambria" w:cs="Times New Roman"/>
          <w:lang w:val="en-US"/>
        </w:rPr>
        <w:t>başvurularak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icra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edilebilirlik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şerhi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kısa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sürede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alınabilir</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Mahkeme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icra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edilebilirlik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şerhi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verirken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Arabuluculuk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Tutanağının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içeriğini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değil</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yanlızca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şeklen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incelemesini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yapılabilir</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ve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uyuşmazlık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konusu</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Arabuluculuk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yolu</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ile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çözüme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müsait</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bir</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konu</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ise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icra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edilebilirlik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şerhini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verir</w:t>
      </w:r>
      <w:proofErr w:type="spellEnd"/>
      <w:r w:rsidRPr="0038064E">
        <w:rPr>
          <w:rFonts w:ascii="Cambria" w:eastAsia="Calibri" w:hAnsi="Cambria" w:cs="Times New Roman"/>
          <w:lang w:val="en-US"/>
        </w:rPr>
        <w:t xml:space="preserve">. Bu </w:t>
      </w:r>
      <w:proofErr w:type="spellStart"/>
      <w:r w:rsidRPr="0038064E">
        <w:rPr>
          <w:rFonts w:ascii="Cambria" w:eastAsia="Calibri" w:hAnsi="Cambria" w:cs="Times New Roman"/>
          <w:lang w:val="en-US"/>
        </w:rPr>
        <w:t>halde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artık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icra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edilebilirlik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şerhi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alınmış</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Arabuluculuk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tutanağı</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ilamlı</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icra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yolu</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ile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icra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takibine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konu</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edilebilir</w:t>
      </w:r>
      <w:proofErr w:type="spellEnd"/>
      <w:r w:rsidRPr="0038064E">
        <w:rPr>
          <w:rFonts w:ascii="Cambria" w:eastAsia="Calibri" w:hAnsi="Cambria" w:cs="Times New Roman"/>
          <w:lang w:val="en-US"/>
        </w:rPr>
        <w:t xml:space="preserve">. Her </w:t>
      </w:r>
      <w:proofErr w:type="spellStart"/>
      <w:r w:rsidRPr="0038064E">
        <w:rPr>
          <w:rFonts w:ascii="Cambria" w:eastAsia="Calibri" w:hAnsi="Cambria" w:cs="Times New Roman"/>
          <w:lang w:val="en-US"/>
        </w:rPr>
        <w:t>iki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taraf</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vekilinin</w:t>
      </w:r>
      <w:proofErr w:type="spellEnd"/>
      <w:r w:rsidRPr="0038064E">
        <w:rPr>
          <w:rFonts w:ascii="Cambria" w:eastAsia="Calibri" w:hAnsi="Cambria" w:cs="Times New Roman"/>
          <w:lang w:val="en-US"/>
        </w:rPr>
        <w:t>(</w:t>
      </w:r>
      <w:proofErr w:type="spellStart"/>
      <w:r w:rsidRPr="0038064E">
        <w:rPr>
          <w:rFonts w:ascii="Cambria" w:eastAsia="Calibri" w:hAnsi="Cambria" w:cs="Times New Roman"/>
          <w:lang w:val="en-US"/>
        </w:rPr>
        <w:t>avukatının</w:t>
      </w:r>
      <w:proofErr w:type="spellEnd"/>
      <w:r w:rsidRPr="0038064E">
        <w:rPr>
          <w:rFonts w:ascii="Cambria" w:eastAsia="Calibri" w:hAnsi="Cambria" w:cs="Times New Roman"/>
          <w:lang w:val="en-US"/>
        </w:rPr>
        <w:t xml:space="preserve"> )  </w:t>
      </w:r>
      <w:proofErr w:type="spellStart"/>
      <w:r w:rsidRPr="0038064E">
        <w:rPr>
          <w:rFonts w:ascii="Cambria" w:eastAsia="Calibri" w:hAnsi="Cambria" w:cs="Times New Roman"/>
          <w:lang w:val="en-US"/>
        </w:rPr>
        <w:t>katılımı</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ile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birlikte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düzenlenen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arabuluculuk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tutanağı</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için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icra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edilebilirlik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şerhi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alınmasına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gerek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olmayıp</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bu</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tutanak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direk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ilamlı</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icraya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konu</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yapılabilmektedir</w:t>
      </w:r>
      <w:proofErr w:type="spellEnd"/>
      <w:r w:rsidRPr="0038064E">
        <w:rPr>
          <w:rFonts w:ascii="Cambria" w:eastAsia="Calibri" w:hAnsi="Cambria" w:cs="Times New Roman"/>
          <w:lang w:val="en-US"/>
        </w:rPr>
        <w:t xml:space="preserve">. </w:t>
      </w:r>
    </w:p>
    <w:p w:rsidR="00652F6B" w:rsidRPr="0038064E" w:rsidRDefault="00652F6B" w:rsidP="00652F6B">
      <w:pPr>
        <w:pStyle w:val="ListeParagraf"/>
        <w:spacing w:after="0" w:line="240" w:lineRule="auto"/>
        <w:ind w:left="116"/>
        <w:jc w:val="both"/>
        <w:rPr>
          <w:rFonts w:ascii="Cambria" w:eastAsia="Calibri" w:hAnsi="Cambria" w:cs="Times New Roman"/>
          <w:lang w:val="en-US"/>
        </w:rPr>
      </w:pPr>
    </w:p>
    <w:p w:rsidR="00652F6B" w:rsidRPr="0038064E" w:rsidRDefault="00652F6B" w:rsidP="00652F6B">
      <w:pPr>
        <w:pStyle w:val="ListeParagraf"/>
        <w:spacing w:after="0" w:line="240" w:lineRule="auto"/>
        <w:ind w:left="116"/>
        <w:jc w:val="both"/>
        <w:rPr>
          <w:rFonts w:ascii="Cambria" w:eastAsia="Calibri" w:hAnsi="Cambria" w:cs="Times New Roman"/>
          <w:lang w:val="en-US"/>
        </w:rPr>
      </w:pPr>
      <w:r w:rsidRPr="0038064E">
        <w:rPr>
          <w:rFonts w:ascii="Cambria" w:eastAsia="Calibri" w:hAnsi="Cambria" w:cs="Times New Roman"/>
          <w:lang w:val="en-US"/>
        </w:rPr>
        <w:t xml:space="preserve">      Yukarıda </w:t>
      </w:r>
      <w:proofErr w:type="spellStart"/>
      <w:r w:rsidRPr="0038064E">
        <w:rPr>
          <w:rFonts w:ascii="Cambria" w:eastAsia="Calibri" w:hAnsi="Cambria" w:cs="Times New Roman"/>
          <w:lang w:val="en-US"/>
        </w:rPr>
        <w:t>izah</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edildiği</w:t>
      </w:r>
      <w:proofErr w:type="spellEnd"/>
      <w:r w:rsidRPr="0038064E">
        <w:rPr>
          <w:rFonts w:ascii="Cambria" w:eastAsia="Calibri" w:hAnsi="Cambria" w:cs="Times New Roman"/>
          <w:lang w:val="en-US"/>
        </w:rPr>
        <w:t xml:space="preserve"> üzere </w:t>
      </w:r>
      <w:proofErr w:type="spellStart"/>
      <w:r w:rsidRPr="0038064E">
        <w:rPr>
          <w:rFonts w:ascii="Cambria" w:eastAsia="Calibri" w:hAnsi="Cambria" w:cs="Times New Roman"/>
          <w:lang w:val="en-US"/>
        </w:rPr>
        <w:t>bir</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hak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kaybına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uğramamak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için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belirlediğimiz</w:t>
      </w:r>
      <w:proofErr w:type="spellEnd"/>
      <w:r w:rsidR="00EC31FF">
        <w:rPr>
          <w:rFonts w:ascii="Cambria" w:eastAsia="Calibri" w:hAnsi="Cambria" w:cs="Times New Roman"/>
          <w:lang w:val="en-US"/>
        </w:rPr>
        <w:t xml:space="preserve">……./…./2020 </w:t>
      </w:r>
      <w:proofErr w:type="spellStart"/>
      <w:r w:rsidRPr="0038064E">
        <w:rPr>
          <w:rFonts w:ascii="Cambria" w:eastAsia="Calibri" w:hAnsi="Cambria" w:cs="Times New Roman"/>
          <w:lang w:val="en-US"/>
        </w:rPr>
        <w:t>tarihinde</w:t>
      </w:r>
      <w:proofErr w:type="spellEnd"/>
      <w:r w:rsidRPr="0038064E">
        <w:rPr>
          <w:rFonts w:ascii="Cambria" w:eastAsia="Calibri" w:hAnsi="Cambria" w:cs="Times New Roman"/>
          <w:lang w:val="en-US"/>
        </w:rPr>
        <w:t xml:space="preserve"> </w:t>
      </w:r>
      <w:r w:rsidR="00EC31FF">
        <w:rPr>
          <w:rFonts w:ascii="Cambria" w:eastAsia="Calibri" w:hAnsi="Cambria" w:cs="Times New Roman"/>
          <w:lang w:val="en-US"/>
        </w:rPr>
        <w:t>……: …..</w:t>
      </w:r>
      <w:r w:rsidRPr="0038064E">
        <w:rPr>
          <w:rFonts w:ascii="Cambria" w:eastAsia="Calibri" w:hAnsi="Cambria" w:cs="Times New Roman"/>
          <w:lang w:val="en-US"/>
        </w:rPr>
        <w:t xml:space="preserve">  da </w:t>
      </w:r>
      <w:proofErr w:type="spellStart"/>
      <w:r w:rsidRPr="0038064E">
        <w:rPr>
          <w:rFonts w:ascii="Cambria" w:eastAsia="Calibri" w:hAnsi="Cambria" w:cs="Times New Roman"/>
          <w:lang w:val="en-US"/>
        </w:rPr>
        <w:t>yapılacak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Arabuluculuk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görüşmesine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katılımınız</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rica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olunur</w:t>
      </w:r>
      <w:proofErr w:type="spellEnd"/>
      <w:r w:rsidRPr="0038064E">
        <w:rPr>
          <w:rFonts w:ascii="Cambria" w:eastAsia="Calibri" w:hAnsi="Cambria" w:cs="Times New Roman"/>
          <w:lang w:val="en-US"/>
        </w:rPr>
        <w:t xml:space="preserve">. </w:t>
      </w:r>
      <w:r w:rsidR="00EC31FF">
        <w:rPr>
          <w:rFonts w:ascii="Cambria" w:eastAsia="Calibri" w:hAnsi="Cambria" w:cs="Times New Roman"/>
          <w:lang w:val="en-US"/>
        </w:rPr>
        <w:t xml:space="preserve">…./…./2020 </w:t>
      </w:r>
    </w:p>
    <w:p w:rsidR="00652F6B" w:rsidRPr="0038064E" w:rsidRDefault="00652F6B" w:rsidP="00652F6B">
      <w:pPr>
        <w:spacing w:after="0" w:line="240" w:lineRule="auto"/>
        <w:jc w:val="both"/>
        <w:rPr>
          <w:rFonts w:ascii="Cambria" w:eastAsia="Calibri" w:hAnsi="Cambria" w:cs="Times New Roman"/>
          <w:lang w:val="en-US"/>
        </w:rPr>
      </w:pPr>
    </w:p>
    <w:p w:rsidR="00652F6B" w:rsidRPr="0038064E" w:rsidRDefault="00652F6B" w:rsidP="00652F6B">
      <w:pPr>
        <w:spacing w:after="0" w:line="240" w:lineRule="auto"/>
        <w:jc w:val="both"/>
        <w:rPr>
          <w:rFonts w:ascii="Cambria" w:eastAsia="Calibri" w:hAnsi="Cambria" w:cs="Times New Roman"/>
          <w:lang w:val="en-US"/>
        </w:rPr>
      </w:pPr>
    </w:p>
    <w:p w:rsidR="00652F6B" w:rsidRPr="0038064E" w:rsidRDefault="00652F6B" w:rsidP="00652F6B">
      <w:pPr>
        <w:spacing w:after="0" w:line="240" w:lineRule="auto"/>
        <w:jc w:val="both"/>
        <w:rPr>
          <w:rFonts w:ascii="Cambria" w:eastAsia="Calibri" w:hAnsi="Cambria" w:cs="Times New Roman"/>
          <w:lang w:val="en-US"/>
        </w:rPr>
      </w:pPr>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Arabulucu</w:t>
      </w:r>
      <w:proofErr w:type="spellEnd"/>
      <w:r w:rsidRPr="0038064E">
        <w:rPr>
          <w:rFonts w:ascii="Cambria" w:eastAsia="Calibri" w:hAnsi="Cambria" w:cs="Times New Roman"/>
          <w:lang w:val="en-US"/>
        </w:rPr>
        <w:t xml:space="preserve"> Av. </w:t>
      </w:r>
      <w:proofErr w:type="spellStart"/>
      <w:r w:rsidRPr="0038064E">
        <w:rPr>
          <w:rFonts w:ascii="Cambria" w:eastAsia="Calibri" w:hAnsi="Cambria" w:cs="Times New Roman"/>
          <w:lang w:val="en-US"/>
        </w:rPr>
        <w:t>Hakkı</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Savunur</w:t>
      </w:r>
      <w:proofErr w:type="spellEnd"/>
      <w:r w:rsidRPr="0038064E">
        <w:rPr>
          <w:rFonts w:ascii="Cambria" w:eastAsia="Calibri" w:hAnsi="Cambria" w:cs="Times New Roman"/>
          <w:lang w:val="en-US"/>
        </w:rPr>
        <w:t xml:space="preserve"> SOĞANCI </w:t>
      </w:r>
    </w:p>
    <w:p w:rsidR="00652F6B" w:rsidRPr="0038064E" w:rsidRDefault="00652F6B" w:rsidP="00652F6B">
      <w:pPr>
        <w:spacing w:after="0" w:line="240" w:lineRule="auto"/>
        <w:jc w:val="both"/>
        <w:rPr>
          <w:rFonts w:ascii="Cambria" w:eastAsia="Calibri" w:hAnsi="Cambria" w:cs="Times New Roman"/>
          <w:lang w:val="en-US"/>
        </w:rPr>
      </w:pPr>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Sicil</w:t>
      </w:r>
      <w:proofErr w:type="spellEnd"/>
      <w:r w:rsidRPr="0038064E">
        <w:rPr>
          <w:rFonts w:ascii="Cambria" w:eastAsia="Calibri" w:hAnsi="Cambria" w:cs="Times New Roman"/>
          <w:lang w:val="en-US"/>
        </w:rPr>
        <w:t xml:space="preserve"> No : 253 </w:t>
      </w:r>
    </w:p>
    <w:p w:rsidR="00652F6B" w:rsidRPr="0038064E" w:rsidRDefault="00652F6B" w:rsidP="00652F6B">
      <w:pPr>
        <w:spacing w:after="0" w:line="240" w:lineRule="auto"/>
        <w:jc w:val="both"/>
        <w:rPr>
          <w:rFonts w:ascii="Cambria" w:eastAsia="Calibri" w:hAnsi="Cambria" w:cs="Times New Roman"/>
          <w:lang w:val="en-US"/>
        </w:rPr>
      </w:pPr>
    </w:p>
    <w:p w:rsidR="00652F6B" w:rsidRPr="0038064E" w:rsidRDefault="00652F6B" w:rsidP="00652F6B">
      <w:pPr>
        <w:spacing w:after="0" w:line="240" w:lineRule="auto"/>
        <w:jc w:val="both"/>
        <w:rPr>
          <w:rFonts w:ascii="Cambria" w:eastAsia="Calibri" w:hAnsi="Cambria" w:cs="Times New Roman"/>
          <w:lang w:val="en-US"/>
        </w:rPr>
      </w:pPr>
      <w:proofErr w:type="spellStart"/>
      <w:r w:rsidRPr="0038064E">
        <w:rPr>
          <w:rFonts w:ascii="Cambria" w:eastAsia="Calibri" w:hAnsi="Cambria" w:cs="Times New Roman"/>
          <w:b/>
          <w:u w:val="single"/>
          <w:lang w:val="en-US"/>
        </w:rPr>
        <w:t>Arabulucu</w:t>
      </w:r>
      <w:proofErr w:type="spellEnd"/>
      <w:r w:rsidRPr="0038064E">
        <w:rPr>
          <w:rFonts w:ascii="Cambria" w:eastAsia="Calibri" w:hAnsi="Cambria" w:cs="Times New Roman"/>
          <w:b/>
          <w:u w:val="single"/>
          <w:lang w:val="en-US"/>
        </w:rPr>
        <w:t xml:space="preserve"> </w:t>
      </w:r>
      <w:proofErr w:type="spellStart"/>
      <w:r w:rsidRPr="0038064E">
        <w:rPr>
          <w:rFonts w:ascii="Cambria" w:eastAsia="Calibri" w:hAnsi="Cambria" w:cs="Times New Roman"/>
          <w:b/>
          <w:u w:val="single"/>
          <w:lang w:val="en-US"/>
        </w:rPr>
        <w:t>İletişim</w:t>
      </w:r>
      <w:proofErr w:type="spellEnd"/>
      <w:r w:rsidRPr="0038064E">
        <w:rPr>
          <w:rFonts w:ascii="Cambria" w:eastAsia="Calibri" w:hAnsi="Cambria" w:cs="Times New Roman"/>
          <w:b/>
          <w:u w:val="single"/>
          <w:lang w:val="en-US"/>
        </w:rPr>
        <w:t xml:space="preserve"> </w:t>
      </w:r>
      <w:proofErr w:type="spellStart"/>
      <w:r w:rsidRPr="0038064E">
        <w:rPr>
          <w:rFonts w:ascii="Cambria" w:eastAsia="Calibri" w:hAnsi="Cambria" w:cs="Times New Roman"/>
          <w:b/>
          <w:u w:val="single"/>
          <w:lang w:val="en-US"/>
        </w:rPr>
        <w:t>Bilgileri</w:t>
      </w:r>
      <w:proofErr w:type="spellEnd"/>
      <w:r w:rsidRPr="0038064E">
        <w:rPr>
          <w:rFonts w:ascii="Cambria" w:eastAsia="Calibri" w:hAnsi="Cambria" w:cs="Times New Roman"/>
          <w:b/>
          <w:u w:val="single"/>
          <w:lang w:val="en-US"/>
        </w:rPr>
        <w:t>:</w:t>
      </w:r>
      <w:r w:rsidRPr="0038064E">
        <w:rPr>
          <w:rFonts w:ascii="Cambria" w:eastAsia="Calibri" w:hAnsi="Cambria" w:cs="Times New Roman"/>
          <w:lang w:val="en-US"/>
        </w:rPr>
        <w:t xml:space="preserve"> </w:t>
      </w:r>
    </w:p>
    <w:p w:rsidR="00652F6B" w:rsidRPr="0038064E" w:rsidRDefault="00652F6B" w:rsidP="00652F6B">
      <w:pPr>
        <w:spacing w:after="0" w:line="240" w:lineRule="auto"/>
        <w:jc w:val="both"/>
        <w:rPr>
          <w:rFonts w:ascii="Cambria" w:eastAsia="Calibri" w:hAnsi="Cambria" w:cs="Times New Roman"/>
          <w:lang w:val="en-US"/>
        </w:rPr>
      </w:pPr>
    </w:p>
    <w:p w:rsidR="00652F6B" w:rsidRPr="0038064E" w:rsidRDefault="00652F6B" w:rsidP="00652F6B">
      <w:pPr>
        <w:spacing w:after="0" w:line="240" w:lineRule="auto"/>
        <w:jc w:val="both"/>
        <w:rPr>
          <w:rFonts w:ascii="Cambria" w:eastAsia="Calibri" w:hAnsi="Cambria" w:cs="Times New Roman"/>
          <w:lang w:val="en-US"/>
        </w:rPr>
      </w:pPr>
      <w:proofErr w:type="spellStart"/>
      <w:r w:rsidRPr="0038064E">
        <w:rPr>
          <w:rFonts w:ascii="Cambria" w:eastAsia="Calibri" w:hAnsi="Cambria" w:cs="Times New Roman"/>
          <w:lang w:val="en-US"/>
        </w:rPr>
        <w:t>Arabuluculuk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Görüşme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Gün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ve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Saati</w:t>
      </w:r>
      <w:proofErr w:type="spellEnd"/>
      <w:r w:rsidRPr="0038064E">
        <w:rPr>
          <w:rFonts w:ascii="Cambria" w:eastAsia="Calibri" w:hAnsi="Cambria" w:cs="Times New Roman"/>
          <w:lang w:val="en-US"/>
        </w:rPr>
        <w:t xml:space="preserve">  :</w:t>
      </w:r>
      <w:r w:rsidR="00EC31FF">
        <w:rPr>
          <w:rFonts w:ascii="Cambria" w:eastAsia="Calibri" w:hAnsi="Cambria" w:cs="Times New Roman"/>
          <w:b/>
          <w:lang w:val="en-US"/>
        </w:rPr>
        <w:t xml:space="preserve"> ……/…./2020 </w:t>
      </w:r>
      <w:r w:rsidRPr="0038064E">
        <w:rPr>
          <w:rFonts w:ascii="Cambria" w:eastAsia="Calibri" w:hAnsi="Cambria" w:cs="Times New Roman"/>
          <w:b/>
          <w:lang w:val="en-US"/>
        </w:rPr>
        <w:t xml:space="preserve"> </w:t>
      </w:r>
      <w:proofErr w:type="spellStart"/>
      <w:r w:rsidRPr="0038064E">
        <w:rPr>
          <w:rFonts w:ascii="Cambria" w:eastAsia="Calibri" w:hAnsi="Cambria" w:cs="Times New Roman"/>
          <w:b/>
          <w:lang w:val="en-US"/>
        </w:rPr>
        <w:t>günü</w:t>
      </w:r>
      <w:proofErr w:type="spellEnd"/>
      <w:r w:rsidRPr="0038064E">
        <w:rPr>
          <w:rFonts w:ascii="Cambria" w:eastAsia="Calibri" w:hAnsi="Cambria" w:cs="Times New Roman"/>
          <w:b/>
          <w:lang w:val="en-US"/>
        </w:rPr>
        <w:t xml:space="preserve"> </w:t>
      </w:r>
      <w:proofErr w:type="spellStart"/>
      <w:r w:rsidRPr="0038064E">
        <w:rPr>
          <w:rFonts w:ascii="Cambria" w:eastAsia="Calibri" w:hAnsi="Cambria" w:cs="Times New Roman"/>
          <w:b/>
          <w:lang w:val="en-US"/>
        </w:rPr>
        <w:t>saat</w:t>
      </w:r>
      <w:proofErr w:type="spellEnd"/>
      <w:r w:rsidRPr="0038064E">
        <w:rPr>
          <w:rFonts w:ascii="Cambria" w:eastAsia="Calibri" w:hAnsi="Cambria" w:cs="Times New Roman"/>
          <w:b/>
          <w:lang w:val="en-US"/>
        </w:rPr>
        <w:t xml:space="preserve"> </w:t>
      </w:r>
      <w:r w:rsidR="00EC31FF">
        <w:rPr>
          <w:rFonts w:ascii="Cambria" w:eastAsia="Calibri" w:hAnsi="Cambria" w:cs="Times New Roman"/>
          <w:b/>
          <w:lang w:val="en-US"/>
        </w:rPr>
        <w:t>…..:…..</w:t>
      </w:r>
    </w:p>
    <w:p w:rsidR="00652F6B" w:rsidRPr="0038064E" w:rsidRDefault="00652F6B" w:rsidP="00652F6B">
      <w:pPr>
        <w:spacing w:after="0" w:line="240" w:lineRule="auto"/>
        <w:jc w:val="both"/>
        <w:rPr>
          <w:rFonts w:ascii="Cambria" w:eastAsia="Calibri" w:hAnsi="Cambria" w:cs="Times New Roman"/>
          <w:lang w:val="en-US"/>
        </w:rPr>
      </w:pPr>
    </w:p>
    <w:p w:rsidR="00652F6B" w:rsidRPr="0038064E" w:rsidRDefault="00652F6B" w:rsidP="00652F6B">
      <w:pPr>
        <w:spacing w:after="0" w:line="240" w:lineRule="auto"/>
        <w:jc w:val="both"/>
        <w:rPr>
          <w:rFonts w:ascii="Cambria" w:eastAsia="Calibri" w:hAnsi="Cambria" w:cs="Times New Roman"/>
          <w:lang w:val="en-US"/>
        </w:rPr>
      </w:pPr>
      <w:proofErr w:type="spellStart"/>
      <w:r w:rsidRPr="0038064E">
        <w:rPr>
          <w:rFonts w:ascii="Cambria" w:eastAsia="Calibri" w:hAnsi="Cambria" w:cs="Times New Roman"/>
          <w:lang w:val="en-US"/>
        </w:rPr>
        <w:t>Arabuluculuk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Görüşmesinin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Yapılacağı</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Adres</w:t>
      </w:r>
      <w:proofErr w:type="spellEnd"/>
      <w:r w:rsidRPr="0038064E">
        <w:rPr>
          <w:rFonts w:ascii="Cambria" w:eastAsia="Calibri" w:hAnsi="Cambria" w:cs="Times New Roman"/>
          <w:lang w:val="en-US"/>
        </w:rPr>
        <w:t xml:space="preserve"> : </w:t>
      </w:r>
      <w:proofErr w:type="spellStart"/>
      <w:r w:rsidRPr="0038064E">
        <w:rPr>
          <w:rFonts w:ascii="Cambria" w:eastAsia="Calibri" w:hAnsi="Cambria" w:cs="Times New Roman"/>
          <w:lang w:val="en-US"/>
        </w:rPr>
        <w:t>Celalbayar</w:t>
      </w:r>
      <w:proofErr w:type="spellEnd"/>
      <w:r w:rsidRPr="0038064E">
        <w:rPr>
          <w:rFonts w:ascii="Cambria" w:eastAsia="Calibri" w:hAnsi="Cambria" w:cs="Times New Roman"/>
          <w:lang w:val="en-US"/>
        </w:rPr>
        <w:t xml:space="preserve"> cad. (</w:t>
      </w:r>
      <w:proofErr w:type="spellStart"/>
      <w:r w:rsidRPr="0038064E">
        <w:rPr>
          <w:rFonts w:ascii="Cambria" w:eastAsia="Calibri" w:hAnsi="Cambria" w:cs="Times New Roman"/>
          <w:lang w:val="en-US"/>
        </w:rPr>
        <w:t>Gazcılar</w:t>
      </w:r>
      <w:proofErr w:type="spellEnd"/>
      <w:r w:rsidRPr="0038064E">
        <w:rPr>
          <w:rFonts w:ascii="Cambria" w:eastAsia="Calibri" w:hAnsi="Cambria" w:cs="Times New Roman"/>
          <w:lang w:val="en-US"/>
        </w:rPr>
        <w:t xml:space="preserve"> cad.) </w:t>
      </w:r>
      <w:proofErr w:type="spellStart"/>
      <w:r w:rsidRPr="0038064E">
        <w:rPr>
          <w:rFonts w:ascii="Cambria" w:eastAsia="Calibri" w:hAnsi="Cambria" w:cs="Times New Roman"/>
          <w:lang w:val="en-US"/>
        </w:rPr>
        <w:t>Petekbozkaya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işh</w:t>
      </w:r>
      <w:proofErr w:type="spellEnd"/>
      <w:r w:rsidRPr="0038064E">
        <w:rPr>
          <w:rFonts w:ascii="Cambria" w:eastAsia="Calibri" w:hAnsi="Cambria" w:cs="Times New Roman"/>
          <w:lang w:val="en-US"/>
        </w:rPr>
        <w:t xml:space="preserve">. B Blok N:304-305 </w:t>
      </w:r>
      <w:proofErr w:type="spellStart"/>
      <w:r w:rsidRPr="0038064E">
        <w:rPr>
          <w:rFonts w:ascii="Cambria" w:eastAsia="Calibri" w:hAnsi="Cambria" w:cs="Times New Roman"/>
          <w:lang w:val="en-US"/>
        </w:rPr>
        <w:t>Osmangazi</w:t>
      </w:r>
      <w:proofErr w:type="spellEnd"/>
      <w:r w:rsidRPr="0038064E">
        <w:rPr>
          <w:rFonts w:ascii="Cambria" w:eastAsia="Calibri" w:hAnsi="Cambria" w:cs="Times New Roman"/>
          <w:lang w:val="en-US"/>
        </w:rPr>
        <w:t xml:space="preserve"> /BURSA</w:t>
      </w:r>
    </w:p>
    <w:p w:rsidR="00652F6B" w:rsidRPr="0038064E" w:rsidRDefault="00652F6B" w:rsidP="00652F6B">
      <w:pPr>
        <w:spacing w:after="0" w:line="240" w:lineRule="auto"/>
        <w:jc w:val="both"/>
        <w:rPr>
          <w:rFonts w:ascii="Cambria" w:eastAsia="Calibri" w:hAnsi="Cambria" w:cs="Times New Roman"/>
          <w:lang w:val="en-US"/>
        </w:rPr>
      </w:pPr>
    </w:p>
    <w:p w:rsidR="00652F6B" w:rsidRPr="0038064E" w:rsidRDefault="00652F6B" w:rsidP="00652F6B">
      <w:pPr>
        <w:spacing w:after="0" w:line="240" w:lineRule="auto"/>
        <w:jc w:val="both"/>
        <w:rPr>
          <w:rFonts w:ascii="Cambria" w:eastAsia="Calibri" w:hAnsi="Cambria" w:cs="Times New Roman"/>
          <w:lang w:val="en-US"/>
        </w:rPr>
      </w:pPr>
      <w:proofErr w:type="spellStart"/>
      <w:r w:rsidRPr="0038064E">
        <w:rPr>
          <w:rFonts w:ascii="Arial Rounded MT Bold" w:eastAsia="Calibri" w:hAnsi="Arial Rounded MT Bold" w:cs="Times New Roman"/>
          <w:b/>
          <w:u w:val="single"/>
          <w:lang w:val="en-US"/>
        </w:rPr>
        <w:t>Önemli</w:t>
      </w:r>
      <w:proofErr w:type="spellEnd"/>
      <w:r w:rsidRPr="0038064E">
        <w:rPr>
          <w:rFonts w:ascii="Arial Rounded MT Bold" w:eastAsia="Calibri" w:hAnsi="Arial Rounded MT Bold" w:cs="Times New Roman"/>
          <w:b/>
          <w:u w:val="single"/>
          <w:lang w:val="en-US"/>
        </w:rPr>
        <w:t xml:space="preserve"> </w:t>
      </w:r>
      <w:proofErr w:type="spellStart"/>
      <w:r w:rsidRPr="0038064E">
        <w:rPr>
          <w:rFonts w:ascii="Arial Rounded MT Bold" w:eastAsia="Calibri" w:hAnsi="Arial Rounded MT Bold" w:cs="Times New Roman"/>
          <w:b/>
          <w:u w:val="single"/>
          <w:lang w:val="en-US"/>
        </w:rPr>
        <w:t>Uyarı</w:t>
      </w:r>
      <w:proofErr w:type="spellEnd"/>
      <w:r w:rsidRPr="0038064E">
        <w:rPr>
          <w:rFonts w:ascii="Arial Rounded MT Bold" w:eastAsia="Calibri" w:hAnsi="Arial Rounded MT Bold" w:cs="Times New Roman"/>
          <w:b/>
          <w:u w:val="single"/>
          <w:lang w:val="en-US"/>
        </w:rPr>
        <w:t xml:space="preserve"> :</w:t>
      </w:r>
      <w:r w:rsidRPr="0038064E">
        <w:rPr>
          <w:rFonts w:ascii="Cambria" w:eastAsia="Calibri" w:hAnsi="Cambria" w:cs="Times New Roman"/>
          <w:lang w:val="en-US"/>
        </w:rPr>
        <w:t xml:space="preserve">  </w:t>
      </w:r>
      <w:proofErr w:type="spellStart"/>
      <w:r w:rsidRPr="0038064E">
        <w:rPr>
          <w:rFonts w:ascii="Cambria" w:eastAsia="Calibri" w:hAnsi="Cambria" w:cs="Times New Roman"/>
          <w:b/>
          <w:u w:val="single"/>
          <w:lang w:val="en-US"/>
        </w:rPr>
        <w:t>Görüşmeye</w:t>
      </w:r>
      <w:proofErr w:type="spellEnd"/>
      <w:r w:rsidRPr="0038064E">
        <w:rPr>
          <w:rFonts w:ascii="Cambria" w:eastAsia="Calibri" w:hAnsi="Cambria" w:cs="Times New Roman"/>
          <w:b/>
          <w:u w:val="single"/>
          <w:lang w:val="en-US"/>
        </w:rPr>
        <w:t xml:space="preserve"> </w:t>
      </w:r>
      <w:proofErr w:type="spellStart"/>
      <w:r w:rsidRPr="0038064E">
        <w:rPr>
          <w:rFonts w:ascii="Cambria" w:eastAsia="Calibri" w:hAnsi="Cambria" w:cs="Times New Roman"/>
          <w:b/>
          <w:u w:val="single"/>
          <w:lang w:val="en-US"/>
        </w:rPr>
        <w:t>katılacaklardan</w:t>
      </w:r>
      <w:proofErr w:type="spellEnd"/>
      <w:r w:rsidRPr="0038064E">
        <w:rPr>
          <w:rFonts w:ascii="Cambria" w:eastAsia="Calibri" w:hAnsi="Cambria" w:cs="Times New Roman"/>
          <w:b/>
          <w:u w:val="single"/>
          <w:lang w:val="en-US"/>
        </w:rPr>
        <w:t xml:space="preserve"> ;</w:t>
      </w:r>
      <w:r w:rsidRPr="0038064E">
        <w:rPr>
          <w:rFonts w:ascii="Cambria" w:eastAsia="Calibri" w:hAnsi="Cambria" w:cs="Times New Roman"/>
          <w:lang w:val="en-US"/>
        </w:rPr>
        <w:t xml:space="preserve"> </w:t>
      </w:r>
    </w:p>
    <w:p w:rsidR="00652F6B" w:rsidRPr="0038064E" w:rsidRDefault="00652F6B" w:rsidP="00652F6B">
      <w:pPr>
        <w:pStyle w:val="ListeParagraf"/>
        <w:numPr>
          <w:ilvl w:val="0"/>
          <w:numId w:val="2"/>
        </w:numPr>
        <w:spacing w:after="0" w:line="240" w:lineRule="auto"/>
        <w:jc w:val="both"/>
        <w:rPr>
          <w:rFonts w:ascii="Cambria" w:eastAsia="Calibri" w:hAnsi="Cambria" w:cs="Times New Roman"/>
          <w:lang w:val="en-US"/>
        </w:rPr>
      </w:pPr>
      <w:proofErr w:type="spellStart"/>
      <w:r w:rsidRPr="0038064E">
        <w:rPr>
          <w:rFonts w:ascii="Cambria" w:eastAsia="Calibri" w:hAnsi="Cambria" w:cs="Times New Roman"/>
          <w:lang w:val="en-US"/>
        </w:rPr>
        <w:t>Şahıslar</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açısından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nüfus</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cüzdanı</w:t>
      </w:r>
      <w:proofErr w:type="spellEnd"/>
      <w:r w:rsidRPr="0038064E">
        <w:rPr>
          <w:rFonts w:ascii="Cambria" w:eastAsia="Calibri" w:hAnsi="Cambria" w:cs="Times New Roman"/>
          <w:lang w:val="en-US"/>
        </w:rPr>
        <w:t xml:space="preserve"> , </w:t>
      </w:r>
      <w:proofErr w:type="spellStart"/>
      <w:r w:rsidRPr="0038064E">
        <w:rPr>
          <w:rFonts w:ascii="Cambria" w:eastAsia="Calibri" w:hAnsi="Cambria" w:cs="Times New Roman"/>
          <w:lang w:val="en-US"/>
        </w:rPr>
        <w:t>imza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beyannamesi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aslı</w:t>
      </w:r>
      <w:proofErr w:type="spellEnd"/>
      <w:r w:rsidRPr="0038064E">
        <w:rPr>
          <w:rFonts w:ascii="Cambria" w:eastAsia="Calibri" w:hAnsi="Cambria" w:cs="Times New Roman"/>
          <w:lang w:val="en-US"/>
        </w:rPr>
        <w:t xml:space="preserve"> yada </w:t>
      </w:r>
      <w:proofErr w:type="spellStart"/>
      <w:r w:rsidRPr="0038064E">
        <w:rPr>
          <w:rFonts w:ascii="Cambria" w:eastAsia="Calibri" w:hAnsi="Cambria" w:cs="Times New Roman"/>
          <w:lang w:val="en-US"/>
        </w:rPr>
        <w:t>onaylı</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sureti</w:t>
      </w:r>
      <w:proofErr w:type="spellEnd"/>
      <w:r w:rsidRPr="0038064E">
        <w:rPr>
          <w:rFonts w:ascii="Cambria" w:eastAsia="Calibri" w:hAnsi="Cambria" w:cs="Times New Roman"/>
          <w:lang w:val="en-US"/>
        </w:rPr>
        <w:t xml:space="preserve"> . </w:t>
      </w:r>
    </w:p>
    <w:p w:rsidR="00652F6B" w:rsidRPr="0038064E" w:rsidRDefault="00652F6B" w:rsidP="00652F6B">
      <w:pPr>
        <w:pStyle w:val="ListeParagraf"/>
        <w:numPr>
          <w:ilvl w:val="0"/>
          <w:numId w:val="2"/>
        </w:numPr>
        <w:spacing w:after="0" w:line="240" w:lineRule="auto"/>
        <w:jc w:val="both"/>
        <w:rPr>
          <w:rFonts w:ascii="Cambria" w:eastAsia="Calibri" w:hAnsi="Cambria" w:cs="Times New Roman"/>
          <w:lang w:val="en-US"/>
        </w:rPr>
      </w:pPr>
      <w:proofErr w:type="spellStart"/>
      <w:r w:rsidRPr="0038064E">
        <w:rPr>
          <w:rFonts w:ascii="Cambria" w:eastAsia="Calibri" w:hAnsi="Cambria" w:cs="Times New Roman"/>
          <w:lang w:val="en-US"/>
        </w:rPr>
        <w:t>Şirketler</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açısından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temsilen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görüşmeye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katılacak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yetkili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müdür</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için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imza</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sirküleri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aslı</w:t>
      </w:r>
      <w:proofErr w:type="spellEnd"/>
      <w:r w:rsidRPr="0038064E">
        <w:rPr>
          <w:rFonts w:ascii="Cambria" w:eastAsia="Calibri" w:hAnsi="Cambria" w:cs="Times New Roman"/>
          <w:lang w:val="en-US"/>
        </w:rPr>
        <w:t xml:space="preserve"> , </w:t>
      </w:r>
      <w:proofErr w:type="spellStart"/>
      <w:r w:rsidRPr="0038064E">
        <w:rPr>
          <w:rFonts w:ascii="Cambria" w:eastAsia="Calibri" w:hAnsi="Cambria" w:cs="Times New Roman"/>
          <w:lang w:val="en-US"/>
        </w:rPr>
        <w:t>yetkili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kişi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nüfus</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cüzdanı</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aslı</w:t>
      </w:r>
      <w:proofErr w:type="spellEnd"/>
      <w:r w:rsidRPr="0038064E">
        <w:rPr>
          <w:rFonts w:ascii="Cambria" w:eastAsia="Calibri" w:hAnsi="Cambria" w:cs="Times New Roman"/>
          <w:lang w:val="en-US"/>
        </w:rPr>
        <w:t xml:space="preserve"> , </w:t>
      </w:r>
      <w:proofErr w:type="spellStart"/>
      <w:r w:rsidRPr="0038064E">
        <w:rPr>
          <w:rFonts w:ascii="Cambria" w:eastAsia="Calibri" w:hAnsi="Cambria" w:cs="Times New Roman"/>
          <w:lang w:val="en-US"/>
        </w:rPr>
        <w:t>şirket</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kaşesi</w:t>
      </w:r>
      <w:proofErr w:type="spellEnd"/>
      <w:r w:rsidRPr="0038064E">
        <w:rPr>
          <w:rFonts w:ascii="Cambria" w:eastAsia="Calibri" w:hAnsi="Cambria" w:cs="Times New Roman"/>
          <w:lang w:val="en-US"/>
        </w:rPr>
        <w:t xml:space="preserve"> </w:t>
      </w:r>
    </w:p>
    <w:p w:rsidR="00652F6B" w:rsidRPr="0038064E" w:rsidRDefault="00652F6B" w:rsidP="00652F6B">
      <w:pPr>
        <w:pStyle w:val="ListeParagraf"/>
        <w:numPr>
          <w:ilvl w:val="0"/>
          <w:numId w:val="2"/>
        </w:numPr>
        <w:spacing w:after="0" w:line="240" w:lineRule="auto"/>
        <w:jc w:val="both"/>
        <w:rPr>
          <w:rFonts w:ascii="Cambria" w:eastAsia="Calibri" w:hAnsi="Cambria" w:cs="Times New Roman"/>
          <w:lang w:val="en-US"/>
        </w:rPr>
      </w:pPr>
      <w:proofErr w:type="spellStart"/>
      <w:r w:rsidRPr="0038064E">
        <w:rPr>
          <w:rFonts w:ascii="Cambria" w:eastAsia="Calibri" w:hAnsi="Cambria" w:cs="Times New Roman"/>
          <w:lang w:val="en-US"/>
        </w:rPr>
        <w:t>Vekiller</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açısından</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arabuluculuk</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özel</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yetkisi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içerir</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vekaletname</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aslı</w:t>
      </w:r>
      <w:proofErr w:type="spellEnd"/>
      <w:r w:rsidRPr="0038064E">
        <w:rPr>
          <w:rFonts w:ascii="Cambria" w:eastAsia="Calibri" w:hAnsi="Cambria" w:cs="Times New Roman"/>
          <w:lang w:val="en-US"/>
        </w:rPr>
        <w:t xml:space="preserve"> yada </w:t>
      </w:r>
      <w:proofErr w:type="spellStart"/>
      <w:r w:rsidRPr="0038064E">
        <w:rPr>
          <w:rFonts w:ascii="Cambria" w:eastAsia="Calibri" w:hAnsi="Cambria" w:cs="Times New Roman"/>
          <w:lang w:val="en-US"/>
        </w:rPr>
        <w:t>onaylı</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sureti</w:t>
      </w:r>
      <w:proofErr w:type="spellEnd"/>
    </w:p>
    <w:p w:rsidR="00652F6B" w:rsidRPr="0038064E" w:rsidRDefault="00652F6B" w:rsidP="00652F6B">
      <w:pPr>
        <w:pStyle w:val="ListeParagraf"/>
        <w:spacing w:after="0" w:line="240" w:lineRule="auto"/>
        <w:jc w:val="both"/>
        <w:rPr>
          <w:rFonts w:ascii="Cambria" w:eastAsia="Calibri" w:hAnsi="Cambria" w:cs="Times New Roman"/>
          <w:lang w:val="en-US"/>
        </w:rPr>
      </w:pPr>
    </w:p>
    <w:p w:rsidR="00652F6B" w:rsidRDefault="00652F6B" w:rsidP="00652F6B">
      <w:pPr>
        <w:pStyle w:val="ListeParagraf"/>
        <w:spacing w:after="0" w:line="240" w:lineRule="auto"/>
        <w:jc w:val="both"/>
        <w:rPr>
          <w:rFonts w:ascii="Cambria" w:eastAsia="Calibri" w:hAnsi="Cambria" w:cs="Times New Roman"/>
          <w:lang w:val="en-US"/>
        </w:rPr>
      </w:pPr>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Getirilmesi</w:t>
      </w:r>
      <w:proofErr w:type="spellEnd"/>
      <w:r w:rsidRPr="0038064E">
        <w:rPr>
          <w:rFonts w:ascii="Cambria" w:eastAsia="Calibri" w:hAnsi="Cambria" w:cs="Times New Roman"/>
          <w:lang w:val="en-US"/>
        </w:rPr>
        <w:t xml:space="preserve"> </w:t>
      </w:r>
      <w:proofErr w:type="spellStart"/>
      <w:r w:rsidRPr="0038064E">
        <w:rPr>
          <w:rFonts w:ascii="Cambria" w:eastAsia="Calibri" w:hAnsi="Cambria" w:cs="Times New Roman"/>
          <w:lang w:val="en-US"/>
        </w:rPr>
        <w:t>gerekecektir</w:t>
      </w:r>
      <w:proofErr w:type="spellEnd"/>
      <w:r w:rsidRPr="0038064E">
        <w:rPr>
          <w:rFonts w:ascii="Cambria" w:eastAsia="Calibri" w:hAnsi="Cambria" w:cs="Times New Roman"/>
          <w:lang w:val="en-US"/>
        </w:rPr>
        <w:t xml:space="preserve">. </w:t>
      </w:r>
      <w:bookmarkEnd w:id="0"/>
    </w:p>
    <w:p w:rsidR="00EC31FF" w:rsidRDefault="00EC31FF" w:rsidP="00EC31FF">
      <w:pPr>
        <w:spacing w:after="0" w:line="240" w:lineRule="auto"/>
        <w:jc w:val="both"/>
        <w:rPr>
          <w:rFonts w:ascii="Cambria" w:eastAsia="Calibri" w:hAnsi="Cambria" w:cs="Times New Roman"/>
          <w:lang w:val="en-US"/>
        </w:rPr>
      </w:pPr>
    </w:p>
    <w:p w:rsidR="00EC31FF" w:rsidRPr="00EC31FF" w:rsidRDefault="00EC31FF" w:rsidP="00EC31FF">
      <w:pPr>
        <w:spacing w:after="0" w:line="240" w:lineRule="auto"/>
        <w:jc w:val="both"/>
        <w:rPr>
          <w:rFonts w:ascii="Cambria" w:eastAsia="Calibri" w:hAnsi="Cambria" w:cs="Times New Roman"/>
          <w:lang w:val="en-US"/>
        </w:rPr>
      </w:pPr>
      <w:r>
        <w:rPr>
          <w:rFonts w:ascii="Cambria" w:eastAsia="Calibri" w:hAnsi="Cambria" w:cs="Times New Roman"/>
          <w:lang w:val="en-US"/>
        </w:rPr>
        <w:t xml:space="preserve">  </w:t>
      </w:r>
      <w:bookmarkStart w:id="2" w:name="_GoBack"/>
      <w:bookmarkEnd w:id="2"/>
    </w:p>
    <w:p w:rsidR="00015BC0" w:rsidRDefault="00015BC0"/>
    <w:sectPr w:rsidR="00015BC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85A" w:rsidRDefault="0039585A" w:rsidP="00652F6B">
      <w:pPr>
        <w:spacing w:after="0" w:line="240" w:lineRule="auto"/>
      </w:pPr>
      <w:r>
        <w:separator/>
      </w:r>
    </w:p>
  </w:endnote>
  <w:endnote w:type="continuationSeparator" w:id="0">
    <w:p w:rsidR="0039585A" w:rsidRDefault="0039585A" w:rsidP="00652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8CF" w:rsidRDefault="0039585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8CF" w:rsidRDefault="003958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8CF" w:rsidRDefault="003958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85A" w:rsidRDefault="0039585A" w:rsidP="00652F6B">
      <w:pPr>
        <w:spacing w:after="0" w:line="240" w:lineRule="auto"/>
      </w:pPr>
      <w:r>
        <w:separator/>
      </w:r>
    </w:p>
  </w:footnote>
  <w:footnote w:type="continuationSeparator" w:id="0">
    <w:p w:rsidR="0039585A" w:rsidRDefault="0039585A" w:rsidP="00652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8CF" w:rsidRDefault="0039585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163410"/>
      <w:docPartObj>
        <w:docPartGallery w:val="Page Numbers (Top of Page)"/>
        <w:docPartUnique/>
      </w:docPartObj>
    </w:sdtPr>
    <w:sdtEndPr/>
    <w:sdtContent>
      <w:p w:rsidR="00652F6B" w:rsidRDefault="00652F6B">
        <w:pPr>
          <w:pStyle w:val="stBilgi"/>
          <w:jc w:val="center"/>
        </w:pPr>
        <w:r>
          <w:fldChar w:fldCharType="begin"/>
        </w:r>
        <w:r>
          <w:instrText>PAGE   \* MERGEFORMAT</w:instrText>
        </w:r>
        <w:r>
          <w:fldChar w:fldCharType="separate"/>
        </w:r>
        <w:r>
          <w:t>2</w:t>
        </w:r>
        <w:r>
          <w:fldChar w:fldCharType="end"/>
        </w:r>
      </w:p>
    </w:sdtContent>
  </w:sdt>
  <w:p w:rsidR="001078CF" w:rsidRDefault="0039585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8CF" w:rsidRDefault="0039585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C4518"/>
    <w:multiLevelType w:val="hybridMultilevel"/>
    <w:tmpl w:val="9864AAB4"/>
    <w:lvl w:ilvl="0" w:tplc="27BCBDA8">
      <w:start w:val="1"/>
      <w:numFmt w:val="lowerLetter"/>
      <w:lvlText w:val="%1)"/>
      <w:lvlJc w:val="left"/>
      <w:pPr>
        <w:ind w:left="116" w:hanging="255"/>
        <w:jc w:val="left"/>
      </w:pPr>
      <w:rPr>
        <w:rFonts w:ascii="Times New Roman" w:eastAsia="Times New Roman" w:hAnsi="Times New Roman" w:cs="Times New Roman" w:hint="default"/>
        <w:spacing w:val="-1"/>
        <w:w w:val="100"/>
        <w:sz w:val="24"/>
        <w:szCs w:val="24"/>
        <w:lang w:val="en-US" w:eastAsia="en-US" w:bidi="en-US"/>
      </w:rPr>
    </w:lvl>
    <w:lvl w:ilvl="1" w:tplc="8452CEE0">
      <w:numFmt w:val="bullet"/>
      <w:lvlText w:val="•"/>
      <w:lvlJc w:val="left"/>
      <w:pPr>
        <w:ind w:left="1038" w:hanging="255"/>
      </w:pPr>
      <w:rPr>
        <w:rFonts w:hint="default"/>
        <w:lang w:val="en-US" w:eastAsia="en-US" w:bidi="en-US"/>
      </w:rPr>
    </w:lvl>
    <w:lvl w:ilvl="2" w:tplc="FBC414E0">
      <w:numFmt w:val="bullet"/>
      <w:lvlText w:val="•"/>
      <w:lvlJc w:val="left"/>
      <w:pPr>
        <w:ind w:left="1957" w:hanging="255"/>
      </w:pPr>
      <w:rPr>
        <w:rFonts w:hint="default"/>
        <w:lang w:val="en-US" w:eastAsia="en-US" w:bidi="en-US"/>
      </w:rPr>
    </w:lvl>
    <w:lvl w:ilvl="3" w:tplc="4F96BB24">
      <w:numFmt w:val="bullet"/>
      <w:lvlText w:val="•"/>
      <w:lvlJc w:val="left"/>
      <w:pPr>
        <w:ind w:left="2875" w:hanging="255"/>
      </w:pPr>
      <w:rPr>
        <w:rFonts w:hint="default"/>
        <w:lang w:val="en-US" w:eastAsia="en-US" w:bidi="en-US"/>
      </w:rPr>
    </w:lvl>
    <w:lvl w:ilvl="4" w:tplc="E3A4B196">
      <w:numFmt w:val="bullet"/>
      <w:lvlText w:val="•"/>
      <w:lvlJc w:val="left"/>
      <w:pPr>
        <w:ind w:left="3794" w:hanging="255"/>
      </w:pPr>
      <w:rPr>
        <w:rFonts w:hint="default"/>
        <w:lang w:val="en-US" w:eastAsia="en-US" w:bidi="en-US"/>
      </w:rPr>
    </w:lvl>
    <w:lvl w:ilvl="5" w:tplc="59B2646E">
      <w:numFmt w:val="bullet"/>
      <w:lvlText w:val="•"/>
      <w:lvlJc w:val="left"/>
      <w:pPr>
        <w:ind w:left="4713" w:hanging="255"/>
      </w:pPr>
      <w:rPr>
        <w:rFonts w:hint="default"/>
        <w:lang w:val="en-US" w:eastAsia="en-US" w:bidi="en-US"/>
      </w:rPr>
    </w:lvl>
    <w:lvl w:ilvl="6" w:tplc="47367926">
      <w:numFmt w:val="bullet"/>
      <w:lvlText w:val="•"/>
      <w:lvlJc w:val="left"/>
      <w:pPr>
        <w:ind w:left="5631" w:hanging="255"/>
      </w:pPr>
      <w:rPr>
        <w:rFonts w:hint="default"/>
        <w:lang w:val="en-US" w:eastAsia="en-US" w:bidi="en-US"/>
      </w:rPr>
    </w:lvl>
    <w:lvl w:ilvl="7" w:tplc="32B8471E">
      <w:numFmt w:val="bullet"/>
      <w:lvlText w:val="•"/>
      <w:lvlJc w:val="left"/>
      <w:pPr>
        <w:ind w:left="6550" w:hanging="255"/>
      </w:pPr>
      <w:rPr>
        <w:rFonts w:hint="default"/>
        <w:lang w:val="en-US" w:eastAsia="en-US" w:bidi="en-US"/>
      </w:rPr>
    </w:lvl>
    <w:lvl w:ilvl="8" w:tplc="C406B69E">
      <w:numFmt w:val="bullet"/>
      <w:lvlText w:val="•"/>
      <w:lvlJc w:val="left"/>
      <w:pPr>
        <w:ind w:left="7469" w:hanging="255"/>
      </w:pPr>
      <w:rPr>
        <w:rFonts w:hint="default"/>
        <w:lang w:val="en-US" w:eastAsia="en-US" w:bidi="en-US"/>
      </w:rPr>
    </w:lvl>
  </w:abstractNum>
  <w:abstractNum w:abstractNumId="1" w15:restartNumberingAfterBreak="0">
    <w:nsid w:val="4E611245"/>
    <w:multiLevelType w:val="hybridMultilevel"/>
    <w:tmpl w:val="AFC235B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6B"/>
    <w:rsid w:val="00015BC0"/>
    <w:rsid w:val="00134184"/>
    <w:rsid w:val="0039585A"/>
    <w:rsid w:val="00652F6B"/>
    <w:rsid w:val="00EC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4BB8"/>
  <w15:chartTrackingRefBased/>
  <w15:docId w15:val="{308B4FAC-1E69-47F1-B6DD-74CF7D64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6B"/>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2F6B"/>
    <w:pPr>
      <w:ind w:left="720"/>
      <w:contextualSpacing/>
    </w:pPr>
  </w:style>
  <w:style w:type="paragraph" w:styleId="AralkYok">
    <w:name w:val="No Spacing"/>
    <w:uiPriority w:val="1"/>
    <w:qFormat/>
    <w:rsid w:val="00652F6B"/>
    <w:pPr>
      <w:spacing w:after="0" w:line="240" w:lineRule="auto"/>
    </w:pPr>
    <w:rPr>
      <w:lang w:val="tr-TR"/>
    </w:rPr>
  </w:style>
  <w:style w:type="paragraph" w:styleId="stBilgi">
    <w:name w:val="header"/>
    <w:basedOn w:val="Normal"/>
    <w:link w:val="stBilgiChar"/>
    <w:uiPriority w:val="99"/>
    <w:unhideWhenUsed/>
    <w:rsid w:val="00652F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2F6B"/>
    <w:rPr>
      <w:lang w:val="tr-TR"/>
    </w:rPr>
  </w:style>
  <w:style w:type="paragraph" w:styleId="AltBilgi">
    <w:name w:val="footer"/>
    <w:basedOn w:val="Normal"/>
    <w:link w:val="AltBilgiChar"/>
    <w:uiPriority w:val="99"/>
    <w:unhideWhenUsed/>
    <w:rsid w:val="00652F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2F6B"/>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1402</Words>
  <Characters>7994</Characters>
  <Application>Microsoft Office Word</Application>
  <DocSecurity>0</DocSecurity>
  <Lines>66</Lines>
  <Paragraphs>18</Paragraphs>
  <ScaleCrop>false</ScaleCrop>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HAKKI SAVUNUR SOĞANCI</dc:creator>
  <cp:keywords/>
  <dc:description/>
  <cp:lastModifiedBy>HAKKI SAVUNUR SOĞANCI</cp:lastModifiedBy>
  <cp:revision>3</cp:revision>
  <dcterms:created xsi:type="dcterms:W3CDTF">2019-11-08T17:06:00Z</dcterms:created>
  <dcterms:modified xsi:type="dcterms:W3CDTF">2020-03-13T15:41:00Z</dcterms:modified>
</cp:coreProperties>
</file>